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7D29F" w14:textId="00B32E01" w:rsidR="00CA6EA8" w:rsidRPr="00092948" w:rsidRDefault="003313F0" w:rsidP="00AB4722">
      <w:pPr>
        <w:rPr>
          <w:rFonts w:ascii="Century Gothic" w:hAnsi="Century Gothic"/>
          <w:color w:val="FF0000"/>
          <w:sz w:val="20"/>
          <w:szCs w:val="20"/>
        </w:rPr>
      </w:pPr>
      <w:r>
        <w:rPr>
          <w:rFonts w:ascii="Century Gothic" w:hAnsi="Century Gothic"/>
          <w:color w:val="FF0000"/>
          <w:sz w:val="20"/>
          <w:szCs w:val="20"/>
        </w:rPr>
        <w:t>For immediate release</w:t>
      </w:r>
      <w:bookmarkStart w:id="0" w:name="_GoBack"/>
      <w:bookmarkEnd w:id="0"/>
    </w:p>
    <w:p w14:paraId="6824185F" w14:textId="77777777" w:rsidR="00CA6EA8" w:rsidRDefault="00CA6EA8" w:rsidP="00AB4722">
      <w:pPr>
        <w:rPr>
          <w:rFonts w:ascii="Century Gothic" w:hAnsi="Century Gothic"/>
          <w:b/>
        </w:rPr>
      </w:pPr>
    </w:p>
    <w:p w14:paraId="488BAD70" w14:textId="6427A977" w:rsidR="007F2A64" w:rsidRPr="005247D1" w:rsidRDefault="001563D9" w:rsidP="00092948">
      <w:pPr>
        <w:jc w:val="both"/>
        <w:rPr>
          <w:rFonts w:ascii="Century Gothic" w:hAnsi="Century Gothic"/>
          <w:b/>
          <w:sz w:val="28"/>
          <w:szCs w:val="28"/>
        </w:rPr>
      </w:pPr>
      <w:r>
        <w:rPr>
          <w:rFonts w:ascii="Century Gothic" w:hAnsi="Century Gothic"/>
          <w:b/>
          <w:sz w:val="28"/>
          <w:szCs w:val="28"/>
        </w:rPr>
        <w:t xml:space="preserve">IEDR Annual Report shows company </w:t>
      </w:r>
      <w:r w:rsidR="001B6D26" w:rsidRPr="005247D1">
        <w:rPr>
          <w:rFonts w:ascii="Century Gothic" w:hAnsi="Century Gothic"/>
          <w:b/>
          <w:sz w:val="28"/>
          <w:szCs w:val="28"/>
        </w:rPr>
        <w:t>t</w:t>
      </w:r>
      <w:r w:rsidR="00092948">
        <w:rPr>
          <w:rFonts w:ascii="Century Gothic" w:hAnsi="Century Gothic"/>
          <w:b/>
          <w:sz w:val="28"/>
          <w:szCs w:val="28"/>
        </w:rPr>
        <w:t>urnover increased</w:t>
      </w:r>
      <w:r w:rsidR="00393511" w:rsidRPr="005247D1">
        <w:rPr>
          <w:rFonts w:ascii="Century Gothic" w:hAnsi="Century Gothic"/>
          <w:b/>
          <w:sz w:val="28"/>
          <w:szCs w:val="28"/>
        </w:rPr>
        <w:t xml:space="preserve"> 5% in 2015</w:t>
      </w:r>
    </w:p>
    <w:p w14:paraId="4A3AEE5F" w14:textId="77777777" w:rsidR="001B6D26" w:rsidRDefault="001B6D26" w:rsidP="00092948">
      <w:pPr>
        <w:jc w:val="both"/>
        <w:rPr>
          <w:rFonts w:ascii="Century Gothic" w:hAnsi="Century Gothic"/>
          <w:b/>
        </w:rPr>
      </w:pPr>
    </w:p>
    <w:p w14:paraId="51D7A168" w14:textId="3140061A" w:rsidR="001B6D26" w:rsidRDefault="00597FD8" w:rsidP="00092948">
      <w:pPr>
        <w:jc w:val="both"/>
        <w:rPr>
          <w:rFonts w:ascii="Century Gothic" w:hAnsi="Century Gothic"/>
          <w:b/>
          <w:sz w:val="22"/>
          <w:szCs w:val="22"/>
        </w:rPr>
      </w:pPr>
      <w:r>
        <w:rPr>
          <w:rFonts w:ascii="Century Gothic" w:hAnsi="Century Gothic"/>
          <w:b/>
          <w:sz w:val="22"/>
          <w:szCs w:val="22"/>
        </w:rPr>
        <w:t xml:space="preserve">New </w:t>
      </w:r>
      <w:r w:rsidR="0065489F">
        <w:rPr>
          <w:rFonts w:ascii="Century Gothic" w:hAnsi="Century Gothic"/>
          <w:b/>
          <w:sz w:val="22"/>
          <w:szCs w:val="22"/>
        </w:rPr>
        <w:t>d</w:t>
      </w:r>
      <w:r w:rsidR="001563D9">
        <w:rPr>
          <w:rFonts w:ascii="Century Gothic" w:hAnsi="Century Gothic"/>
          <w:b/>
          <w:sz w:val="22"/>
          <w:szCs w:val="22"/>
        </w:rPr>
        <w:t xml:space="preserve">ot </w:t>
      </w:r>
      <w:proofErr w:type="spellStart"/>
      <w:r w:rsidR="001563D9">
        <w:rPr>
          <w:rFonts w:ascii="Century Gothic" w:hAnsi="Century Gothic"/>
          <w:b/>
          <w:sz w:val="22"/>
          <w:szCs w:val="22"/>
        </w:rPr>
        <w:t>ie</w:t>
      </w:r>
      <w:proofErr w:type="spellEnd"/>
      <w:r w:rsidR="001563D9">
        <w:rPr>
          <w:rFonts w:ascii="Century Gothic" w:hAnsi="Century Gothic"/>
          <w:b/>
          <w:sz w:val="22"/>
          <w:szCs w:val="22"/>
        </w:rPr>
        <w:t xml:space="preserve"> domain</w:t>
      </w:r>
      <w:r>
        <w:rPr>
          <w:rFonts w:ascii="Century Gothic" w:hAnsi="Century Gothic"/>
          <w:b/>
          <w:sz w:val="22"/>
          <w:szCs w:val="22"/>
        </w:rPr>
        <w:t xml:space="preserve"> registrations</w:t>
      </w:r>
      <w:r w:rsidR="001563D9">
        <w:rPr>
          <w:rFonts w:ascii="Century Gothic" w:hAnsi="Century Gothic"/>
          <w:b/>
          <w:sz w:val="22"/>
          <w:szCs w:val="22"/>
        </w:rPr>
        <w:t xml:space="preserve"> in 2015 </w:t>
      </w:r>
      <w:r w:rsidR="00092948">
        <w:rPr>
          <w:rFonts w:ascii="Century Gothic" w:hAnsi="Century Gothic"/>
          <w:b/>
          <w:sz w:val="22"/>
          <w:szCs w:val="22"/>
        </w:rPr>
        <w:t>increase</w:t>
      </w:r>
      <w:r>
        <w:rPr>
          <w:rFonts w:ascii="Century Gothic" w:hAnsi="Century Gothic"/>
          <w:b/>
          <w:sz w:val="22"/>
          <w:szCs w:val="22"/>
        </w:rPr>
        <w:t>d</w:t>
      </w:r>
      <w:r w:rsidR="00092948">
        <w:rPr>
          <w:rFonts w:ascii="Century Gothic" w:hAnsi="Century Gothic"/>
          <w:b/>
          <w:sz w:val="22"/>
          <w:szCs w:val="22"/>
        </w:rPr>
        <w:t xml:space="preserve"> by 13% to reach</w:t>
      </w:r>
      <w:r w:rsidR="001563D9">
        <w:rPr>
          <w:rFonts w:ascii="Century Gothic" w:hAnsi="Century Gothic"/>
          <w:b/>
          <w:sz w:val="22"/>
          <w:szCs w:val="22"/>
        </w:rPr>
        <w:t xml:space="preserve"> their highest level since 2011</w:t>
      </w:r>
      <w:r w:rsidR="0065489F">
        <w:rPr>
          <w:rFonts w:ascii="Century Gothic" w:hAnsi="Century Gothic"/>
          <w:b/>
          <w:sz w:val="22"/>
          <w:szCs w:val="22"/>
        </w:rPr>
        <w:t>;</w:t>
      </w:r>
      <w:r w:rsidR="001563D9">
        <w:rPr>
          <w:rFonts w:ascii="Century Gothic" w:hAnsi="Century Gothic"/>
          <w:b/>
          <w:sz w:val="22"/>
          <w:szCs w:val="22"/>
        </w:rPr>
        <w:t xml:space="preserve"> </w:t>
      </w:r>
    </w:p>
    <w:p w14:paraId="3FB9FC2A" w14:textId="5D0BA076" w:rsidR="00597FD8" w:rsidRDefault="00597FD8" w:rsidP="00092948">
      <w:pPr>
        <w:jc w:val="both"/>
        <w:rPr>
          <w:rFonts w:ascii="Century Gothic" w:hAnsi="Century Gothic"/>
          <w:b/>
          <w:sz w:val="22"/>
          <w:szCs w:val="22"/>
        </w:rPr>
      </w:pPr>
    </w:p>
    <w:p w14:paraId="2217BA77" w14:textId="0298C5CF" w:rsidR="00597FD8" w:rsidRPr="005247D1" w:rsidRDefault="00597FD8" w:rsidP="00092948">
      <w:pPr>
        <w:jc w:val="both"/>
        <w:rPr>
          <w:rFonts w:ascii="Century Gothic" w:hAnsi="Century Gothic"/>
          <w:b/>
          <w:sz w:val="22"/>
          <w:szCs w:val="22"/>
        </w:rPr>
      </w:pPr>
      <w:r>
        <w:rPr>
          <w:rFonts w:ascii="Century Gothic" w:hAnsi="Century Gothic"/>
          <w:b/>
          <w:sz w:val="22"/>
          <w:szCs w:val="22"/>
        </w:rPr>
        <w:t>Net increase in registrations of 12,929, 48% up from 2014</w:t>
      </w:r>
      <w:r w:rsidR="0065489F">
        <w:rPr>
          <w:rFonts w:ascii="Century Gothic" w:hAnsi="Century Gothic"/>
          <w:b/>
          <w:sz w:val="22"/>
          <w:szCs w:val="22"/>
        </w:rPr>
        <w:t>;</w:t>
      </w:r>
    </w:p>
    <w:p w14:paraId="3F33F5C4" w14:textId="77777777" w:rsidR="005247D1" w:rsidRDefault="005247D1" w:rsidP="00092948">
      <w:pPr>
        <w:jc w:val="both"/>
        <w:rPr>
          <w:rFonts w:ascii="Century Gothic" w:hAnsi="Century Gothic"/>
          <w:b/>
          <w:sz w:val="22"/>
          <w:szCs w:val="22"/>
        </w:rPr>
      </w:pPr>
    </w:p>
    <w:p w14:paraId="7E6EFB9A" w14:textId="39E942B5" w:rsidR="00010BDA" w:rsidRPr="005247D1" w:rsidRDefault="002276D6" w:rsidP="00092948">
      <w:pPr>
        <w:jc w:val="both"/>
        <w:rPr>
          <w:rFonts w:ascii="Century Gothic" w:hAnsi="Century Gothic"/>
          <w:b/>
          <w:sz w:val="22"/>
          <w:szCs w:val="22"/>
        </w:rPr>
      </w:pPr>
      <w:r>
        <w:rPr>
          <w:rFonts w:ascii="Century Gothic" w:hAnsi="Century Gothic"/>
          <w:b/>
          <w:sz w:val="22"/>
          <w:szCs w:val="22"/>
        </w:rPr>
        <w:t>S</w:t>
      </w:r>
      <w:r w:rsidR="00010BDA" w:rsidRPr="005247D1">
        <w:rPr>
          <w:rFonts w:ascii="Century Gothic" w:hAnsi="Century Gothic"/>
          <w:b/>
          <w:sz w:val="22"/>
          <w:szCs w:val="22"/>
        </w:rPr>
        <w:t xml:space="preserve">pend on promotion, sponsorship and advertising </w:t>
      </w:r>
      <w:r w:rsidR="005247D1">
        <w:rPr>
          <w:rFonts w:ascii="Century Gothic" w:hAnsi="Century Gothic"/>
          <w:b/>
          <w:sz w:val="22"/>
          <w:szCs w:val="22"/>
        </w:rPr>
        <w:t xml:space="preserve">increases significantly </w:t>
      </w:r>
      <w:r w:rsidR="00010BDA" w:rsidRPr="005247D1">
        <w:rPr>
          <w:rFonts w:ascii="Century Gothic" w:hAnsi="Century Gothic"/>
          <w:b/>
          <w:sz w:val="22"/>
          <w:szCs w:val="22"/>
        </w:rPr>
        <w:t xml:space="preserve">as national registry </w:t>
      </w:r>
      <w:r w:rsidR="005247D1">
        <w:rPr>
          <w:rFonts w:ascii="Century Gothic" w:hAnsi="Century Gothic"/>
          <w:b/>
          <w:sz w:val="22"/>
          <w:szCs w:val="22"/>
        </w:rPr>
        <w:t xml:space="preserve">drives home </w:t>
      </w:r>
      <w:r w:rsidR="00010BDA" w:rsidRPr="005247D1">
        <w:rPr>
          <w:rFonts w:ascii="Century Gothic" w:hAnsi="Century Gothic"/>
          <w:b/>
          <w:sz w:val="22"/>
          <w:szCs w:val="22"/>
        </w:rPr>
        <w:t xml:space="preserve">online </w:t>
      </w:r>
      <w:r w:rsidR="005247D1">
        <w:rPr>
          <w:rFonts w:ascii="Century Gothic" w:hAnsi="Century Gothic"/>
          <w:b/>
          <w:sz w:val="22"/>
          <w:szCs w:val="22"/>
        </w:rPr>
        <w:t>message</w:t>
      </w:r>
      <w:r w:rsidR="00010BDA" w:rsidRPr="005247D1">
        <w:rPr>
          <w:rFonts w:ascii="Century Gothic" w:hAnsi="Century Gothic"/>
          <w:b/>
          <w:sz w:val="22"/>
          <w:szCs w:val="22"/>
        </w:rPr>
        <w:t xml:space="preserve"> to SMEs</w:t>
      </w:r>
      <w:r w:rsidR="0065489F">
        <w:rPr>
          <w:rFonts w:ascii="Century Gothic" w:hAnsi="Century Gothic"/>
          <w:b/>
          <w:sz w:val="22"/>
          <w:szCs w:val="22"/>
        </w:rPr>
        <w:t>.</w:t>
      </w:r>
    </w:p>
    <w:p w14:paraId="74E9A65C" w14:textId="77777777" w:rsidR="00CA6EA8" w:rsidRPr="005247D1" w:rsidRDefault="00CA6EA8" w:rsidP="00092948">
      <w:pPr>
        <w:jc w:val="both"/>
        <w:rPr>
          <w:rFonts w:ascii="Century Gothic" w:hAnsi="Century Gothic"/>
          <w:b/>
          <w:sz w:val="22"/>
          <w:szCs w:val="22"/>
        </w:rPr>
      </w:pPr>
    </w:p>
    <w:p w14:paraId="489A3DD5" w14:textId="5E673098" w:rsidR="002955E7" w:rsidRDefault="002955E7" w:rsidP="00092948">
      <w:pPr>
        <w:jc w:val="both"/>
        <w:rPr>
          <w:rFonts w:ascii="Century Gothic" w:hAnsi="Century Gothic"/>
        </w:rPr>
      </w:pPr>
      <w:r w:rsidRPr="00367C59">
        <w:rPr>
          <w:rFonts w:ascii="Century Gothic" w:hAnsi="Century Gothic"/>
        </w:rPr>
        <w:t xml:space="preserve">The </w:t>
      </w:r>
      <w:r w:rsidR="0065489F">
        <w:rPr>
          <w:rFonts w:ascii="Century Gothic" w:hAnsi="Century Gothic"/>
        </w:rPr>
        <w:t xml:space="preserve">dot </w:t>
      </w:r>
      <w:proofErr w:type="spellStart"/>
      <w:r w:rsidR="0065489F">
        <w:rPr>
          <w:rFonts w:ascii="Century Gothic" w:hAnsi="Century Gothic"/>
        </w:rPr>
        <w:t>ie</w:t>
      </w:r>
      <w:proofErr w:type="spellEnd"/>
      <w:r w:rsidRPr="00367C59">
        <w:rPr>
          <w:rFonts w:ascii="Century Gothic" w:hAnsi="Century Gothic"/>
        </w:rPr>
        <w:t xml:space="preserve"> Domain Registry (IEDR) has announced its financial </w:t>
      </w:r>
      <w:r w:rsidR="00597FD8">
        <w:rPr>
          <w:rFonts w:ascii="Century Gothic" w:hAnsi="Century Gothic"/>
        </w:rPr>
        <w:t xml:space="preserve">and registration </w:t>
      </w:r>
      <w:r w:rsidRPr="00367C59">
        <w:rPr>
          <w:rFonts w:ascii="Century Gothic" w:hAnsi="Century Gothic"/>
        </w:rPr>
        <w:t xml:space="preserve">results for the year ending </w:t>
      </w:r>
      <w:r w:rsidR="000674AC" w:rsidRPr="00367C59">
        <w:rPr>
          <w:rFonts w:ascii="Century Gothic" w:hAnsi="Century Gothic"/>
        </w:rPr>
        <w:t xml:space="preserve">31 </w:t>
      </w:r>
      <w:r w:rsidR="005247D1">
        <w:rPr>
          <w:rFonts w:ascii="Century Gothic" w:hAnsi="Century Gothic"/>
        </w:rPr>
        <w:t>December 2015</w:t>
      </w:r>
      <w:r w:rsidRPr="00367C59">
        <w:rPr>
          <w:rFonts w:ascii="Century Gothic" w:hAnsi="Century Gothic"/>
        </w:rPr>
        <w:t xml:space="preserve">. </w:t>
      </w:r>
    </w:p>
    <w:p w14:paraId="1AC6DFF9" w14:textId="5A8B1252" w:rsidR="00597FD8" w:rsidRDefault="00597FD8" w:rsidP="00092948">
      <w:pPr>
        <w:jc w:val="both"/>
        <w:rPr>
          <w:rFonts w:ascii="Century Gothic" w:hAnsi="Century Gothic"/>
        </w:rPr>
      </w:pPr>
    </w:p>
    <w:p w14:paraId="244ABCD7" w14:textId="5764CEF9" w:rsidR="00597FD8" w:rsidRPr="00367C59" w:rsidRDefault="00597FD8" w:rsidP="00092948">
      <w:pPr>
        <w:jc w:val="both"/>
        <w:rPr>
          <w:rFonts w:ascii="Century Gothic" w:hAnsi="Century Gothic"/>
        </w:rPr>
      </w:pPr>
      <w:r>
        <w:rPr>
          <w:rFonts w:ascii="Century Gothic" w:hAnsi="Century Gothic"/>
        </w:rPr>
        <w:t xml:space="preserve">There were 35,225 new dot </w:t>
      </w:r>
      <w:proofErr w:type="spellStart"/>
      <w:r>
        <w:rPr>
          <w:rFonts w:ascii="Century Gothic" w:hAnsi="Century Gothic"/>
        </w:rPr>
        <w:t>ie</w:t>
      </w:r>
      <w:proofErr w:type="spellEnd"/>
      <w:r>
        <w:rPr>
          <w:rFonts w:ascii="Century Gothic" w:hAnsi="Century Gothic"/>
        </w:rPr>
        <w:t xml:space="preserve"> registrations in 2015, an increase of 13.4% when compared to 2014 (31,072). Accounting for dot </w:t>
      </w:r>
      <w:proofErr w:type="spellStart"/>
      <w:r>
        <w:rPr>
          <w:rFonts w:ascii="Century Gothic" w:hAnsi="Century Gothic"/>
        </w:rPr>
        <w:t>ie</w:t>
      </w:r>
      <w:proofErr w:type="spellEnd"/>
      <w:r>
        <w:rPr>
          <w:rFonts w:ascii="Century Gothic" w:hAnsi="Century Gothic"/>
        </w:rPr>
        <w:t xml:space="preserve"> non-renewals or deletions, there was a net increase in registrations of 12,929, an increase of 48% on 2014 </w:t>
      </w:r>
      <w:r w:rsidR="00326725">
        <w:rPr>
          <w:rFonts w:ascii="Century Gothic" w:hAnsi="Century Gothic"/>
        </w:rPr>
        <w:t xml:space="preserve">net </w:t>
      </w:r>
      <w:r>
        <w:rPr>
          <w:rFonts w:ascii="Century Gothic" w:hAnsi="Century Gothic"/>
        </w:rPr>
        <w:t xml:space="preserve">registrations. </w:t>
      </w:r>
    </w:p>
    <w:p w14:paraId="48DA0029" w14:textId="77777777" w:rsidR="00FD5F25" w:rsidRPr="00367C59" w:rsidRDefault="00FD5F25" w:rsidP="00092948">
      <w:pPr>
        <w:jc w:val="both"/>
        <w:rPr>
          <w:rFonts w:ascii="Century Gothic" w:hAnsi="Century Gothic"/>
        </w:rPr>
      </w:pPr>
    </w:p>
    <w:p w14:paraId="1940EA97" w14:textId="31EE0499" w:rsidR="00363969" w:rsidRDefault="00597FD8" w:rsidP="00092948">
      <w:pPr>
        <w:jc w:val="both"/>
        <w:rPr>
          <w:rFonts w:ascii="Century Gothic" w:hAnsi="Century Gothic"/>
        </w:rPr>
      </w:pPr>
      <w:r>
        <w:rPr>
          <w:rFonts w:ascii="Century Gothic" w:hAnsi="Century Gothic"/>
        </w:rPr>
        <w:t xml:space="preserve">Accordingly, </w:t>
      </w:r>
      <w:r w:rsidR="005247D1">
        <w:rPr>
          <w:rFonts w:ascii="Century Gothic" w:hAnsi="Century Gothic"/>
        </w:rPr>
        <w:t>turnover at the company</w:t>
      </w:r>
      <w:r w:rsidR="006016E1">
        <w:rPr>
          <w:rFonts w:ascii="Century Gothic" w:hAnsi="Century Gothic"/>
        </w:rPr>
        <w:t xml:space="preserve"> increased 5% to €2.86 million</w:t>
      </w:r>
      <w:r w:rsidR="00326725">
        <w:rPr>
          <w:rFonts w:ascii="Century Gothic" w:hAnsi="Century Gothic"/>
        </w:rPr>
        <w:t>. T</w:t>
      </w:r>
      <w:r w:rsidR="006016E1">
        <w:rPr>
          <w:rFonts w:ascii="Century Gothic" w:hAnsi="Century Gothic"/>
        </w:rPr>
        <w:t>he company registered a</w:t>
      </w:r>
      <w:r w:rsidR="001E7CE1">
        <w:rPr>
          <w:rFonts w:ascii="Century Gothic" w:hAnsi="Century Gothic"/>
        </w:rPr>
        <w:t xml:space="preserve">n operating loss of </w:t>
      </w:r>
      <w:r w:rsidR="00092948">
        <w:rPr>
          <w:rFonts w:ascii="Century Gothic" w:hAnsi="Century Gothic"/>
        </w:rPr>
        <w:t>€517,082</w:t>
      </w:r>
      <w:r>
        <w:rPr>
          <w:rFonts w:ascii="Century Gothic" w:hAnsi="Century Gothic"/>
        </w:rPr>
        <w:t xml:space="preserve"> in 2015</w:t>
      </w:r>
      <w:r w:rsidR="00092948">
        <w:rPr>
          <w:rFonts w:ascii="Century Gothic" w:hAnsi="Century Gothic"/>
        </w:rPr>
        <w:t xml:space="preserve">. The loss is </w:t>
      </w:r>
      <w:r w:rsidR="001E7CE1">
        <w:rPr>
          <w:rFonts w:ascii="Century Gothic" w:hAnsi="Century Gothic"/>
        </w:rPr>
        <w:t xml:space="preserve">principally </w:t>
      </w:r>
      <w:r w:rsidR="00092948">
        <w:rPr>
          <w:rFonts w:ascii="Century Gothic" w:hAnsi="Century Gothic"/>
        </w:rPr>
        <w:t xml:space="preserve">accounted for </w:t>
      </w:r>
      <w:r w:rsidR="001E7CE1">
        <w:rPr>
          <w:rFonts w:ascii="Century Gothic" w:hAnsi="Century Gothic"/>
        </w:rPr>
        <w:t xml:space="preserve">as a result of expenditure of €508,000 on activities under the company’s Strategic </w:t>
      </w:r>
      <w:r w:rsidR="00363969">
        <w:rPr>
          <w:rFonts w:ascii="Century Gothic" w:hAnsi="Century Gothic"/>
        </w:rPr>
        <w:t xml:space="preserve">Development </w:t>
      </w:r>
      <w:r w:rsidR="001E7CE1">
        <w:rPr>
          <w:rFonts w:ascii="Century Gothic" w:hAnsi="Century Gothic"/>
        </w:rPr>
        <w:t xml:space="preserve">Fund. </w:t>
      </w:r>
      <w:r w:rsidR="006016E1">
        <w:rPr>
          <w:rFonts w:ascii="Century Gothic" w:hAnsi="Century Gothic"/>
        </w:rPr>
        <w:t xml:space="preserve"> </w:t>
      </w:r>
    </w:p>
    <w:p w14:paraId="1056BC0F" w14:textId="77777777" w:rsidR="00363969" w:rsidRDefault="00363969" w:rsidP="00092948">
      <w:pPr>
        <w:jc w:val="both"/>
        <w:rPr>
          <w:rFonts w:ascii="Century Gothic" w:hAnsi="Century Gothic"/>
        </w:rPr>
      </w:pPr>
    </w:p>
    <w:p w14:paraId="25C6434F" w14:textId="3B46A261" w:rsidR="0065489F" w:rsidRDefault="001E7CE1" w:rsidP="00092948">
      <w:pPr>
        <w:jc w:val="both"/>
        <w:rPr>
          <w:rFonts w:ascii="Century Gothic" w:hAnsi="Century Gothic"/>
        </w:rPr>
      </w:pPr>
      <w:r>
        <w:rPr>
          <w:rFonts w:ascii="Century Gothic" w:hAnsi="Century Gothic"/>
        </w:rPr>
        <w:t xml:space="preserve">The Fund, which has </w:t>
      </w:r>
      <w:r w:rsidR="00363969">
        <w:rPr>
          <w:rFonts w:ascii="Century Gothic" w:hAnsi="Century Gothic"/>
        </w:rPr>
        <w:t xml:space="preserve">now been extended </w:t>
      </w:r>
      <w:r>
        <w:rPr>
          <w:rFonts w:ascii="Century Gothic" w:hAnsi="Century Gothic"/>
        </w:rPr>
        <w:t xml:space="preserve">into 2016, </w:t>
      </w:r>
      <w:r w:rsidR="00363969">
        <w:rPr>
          <w:rFonts w:ascii="Century Gothic" w:hAnsi="Century Gothic"/>
        </w:rPr>
        <w:t xml:space="preserve">was </w:t>
      </w:r>
      <w:r w:rsidR="00092948">
        <w:rPr>
          <w:rFonts w:ascii="Century Gothic" w:hAnsi="Century Gothic"/>
        </w:rPr>
        <w:t>established</w:t>
      </w:r>
      <w:r w:rsidR="00363969">
        <w:rPr>
          <w:rFonts w:ascii="Century Gothic" w:hAnsi="Century Gothic"/>
        </w:rPr>
        <w:t xml:space="preserve"> to finance promotion, marketing and customer service initiatives for the dot </w:t>
      </w:r>
      <w:proofErr w:type="spellStart"/>
      <w:r w:rsidR="00363969">
        <w:rPr>
          <w:rFonts w:ascii="Century Gothic" w:hAnsi="Century Gothic"/>
        </w:rPr>
        <w:t>ie</w:t>
      </w:r>
      <w:proofErr w:type="spellEnd"/>
      <w:r w:rsidR="00363969">
        <w:rPr>
          <w:rFonts w:ascii="Century Gothic" w:hAnsi="Century Gothic"/>
        </w:rPr>
        <w:t xml:space="preserve"> namespace. In 2015, the Fund supported activities such as</w:t>
      </w:r>
      <w:r>
        <w:rPr>
          <w:rFonts w:ascii="Century Gothic" w:hAnsi="Century Gothic"/>
        </w:rPr>
        <w:t xml:space="preserve"> website </w:t>
      </w:r>
      <w:r w:rsidR="00363969">
        <w:rPr>
          <w:rFonts w:ascii="Century Gothic" w:hAnsi="Century Gothic"/>
        </w:rPr>
        <w:t>development and e-commerce assistance for SMEs</w:t>
      </w:r>
      <w:r w:rsidR="00597FD8">
        <w:rPr>
          <w:rFonts w:ascii="Century Gothic" w:hAnsi="Century Gothic"/>
        </w:rPr>
        <w:t xml:space="preserve"> via the OPTIMISE Fund</w:t>
      </w:r>
      <w:r w:rsidR="00363969">
        <w:rPr>
          <w:rFonts w:ascii="Century Gothic" w:hAnsi="Century Gothic"/>
        </w:rPr>
        <w:t xml:space="preserve">, marketing and advertising campaigns </w:t>
      </w:r>
      <w:r w:rsidR="00597FD8">
        <w:rPr>
          <w:rFonts w:ascii="Century Gothic" w:hAnsi="Century Gothic"/>
        </w:rPr>
        <w:t>for .</w:t>
      </w:r>
      <w:proofErr w:type="spellStart"/>
      <w:r w:rsidR="00597FD8">
        <w:rPr>
          <w:rFonts w:ascii="Century Gothic" w:hAnsi="Century Gothic"/>
        </w:rPr>
        <w:t>ie</w:t>
      </w:r>
      <w:proofErr w:type="spellEnd"/>
      <w:r w:rsidR="00597FD8">
        <w:rPr>
          <w:rFonts w:ascii="Century Gothic" w:hAnsi="Century Gothic"/>
        </w:rPr>
        <w:t xml:space="preserve"> accredited </w:t>
      </w:r>
      <w:r w:rsidR="0065489F">
        <w:rPr>
          <w:rFonts w:ascii="Century Gothic" w:hAnsi="Century Gothic"/>
        </w:rPr>
        <w:t>r</w:t>
      </w:r>
      <w:r w:rsidR="00597FD8">
        <w:rPr>
          <w:rFonts w:ascii="Century Gothic" w:hAnsi="Century Gothic"/>
        </w:rPr>
        <w:t xml:space="preserve">egistrars </w:t>
      </w:r>
      <w:r w:rsidR="00363969">
        <w:rPr>
          <w:rFonts w:ascii="Century Gothic" w:hAnsi="Century Gothic"/>
        </w:rPr>
        <w:t xml:space="preserve">and local and national </w:t>
      </w:r>
      <w:r w:rsidR="00597FD8">
        <w:rPr>
          <w:rFonts w:ascii="Century Gothic" w:hAnsi="Century Gothic"/>
        </w:rPr>
        <w:t xml:space="preserve">integrated media </w:t>
      </w:r>
      <w:r w:rsidR="00363969">
        <w:rPr>
          <w:rFonts w:ascii="Century Gothic" w:hAnsi="Century Gothic"/>
        </w:rPr>
        <w:t>promotion</w:t>
      </w:r>
      <w:r w:rsidR="00597FD8">
        <w:rPr>
          <w:rFonts w:ascii="Century Gothic" w:hAnsi="Century Gothic"/>
        </w:rPr>
        <w:t>al</w:t>
      </w:r>
      <w:r w:rsidR="00363969">
        <w:rPr>
          <w:rFonts w:ascii="Century Gothic" w:hAnsi="Century Gothic"/>
        </w:rPr>
        <w:t xml:space="preserve"> campaigns. </w:t>
      </w:r>
    </w:p>
    <w:p w14:paraId="21EDCFB9" w14:textId="77777777" w:rsidR="0065489F" w:rsidRDefault="0065489F" w:rsidP="00092948">
      <w:pPr>
        <w:jc w:val="both"/>
        <w:rPr>
          <w:rFonts w:ascii="Century Gothic" w:hAnsi="Century Gothic"/>
        </w:rPr>
      </w:pPr>
    </w:p>
    <w:p w14:paraId="05400630" w14:textId="421104B1" w:rsidR="001E7CE1" w:rsidRDefault="00597FD8" w:rsidP="00092948">
      <w:pPr>
        <w:jc w:val="both"/>
        <w:rPr>
          <w:rFonts w:ascii="Century Gothic" w:hAnsi="Century Gothic"/>
        </w:rPr>
      </w:pPr>
      <w:r>
        <w:rPr>
          <w:rFonts w:ascii="Century Gothic" w:hAnsi="Century Gothic"/>
        </w:rPr>
        <w:t xml:space="preserve">The IEDR also continued to work with key stakeholder and SME representative groups to support the Irish Internet community via event sponsorships and partnerships. </w:t>
      </w:r>
    </w:p>
    <w:p w14:paraId="059D39D0" w14:textId="7BBFA3B2" w:rsidR="00635C77" w:rsidRDefault="00635C77" w:rsidP="00092948">
      <w:pPr>
        <w:jc w:val="both"/>
        <w:rPr>
          <w:rFonts w:ascii="Century Gothic" w:hAnsi="Century Gothic"/>
        </w:rPr>
      </w:pPr>
    </w:p>
    <w:p w14:paraId="6A79339C" w14:textId="43AD8F5B" w:rsidR="00363969" w:rsidRDefault="00635C77" w:rsidP="00092948">
      <w:pPr>
        <w:jc w:val="both"/>
        <w:rPr>
          <w:rFonts w:ascii="Century Gothic" w:hAnsi="Century Gothic"/>
        </w:rPr>
      </w:pPr>
      <w:r>
        <w:rPr>
          <w:rFonts w:ascii="Century Gothic" w:hAnsi="Century Gothic"/>
        </w:rPr>
        <w:t xml:space="preserve">The positive growth in dot </w:t>
      </w:r>
      <w:proofErr w:type="spellStart"/>
      <w:r>
        <w:rPr>
          <w:rFonts w:ascii="Century Gothic" w:hAnsi="Century Gothic"/>
        </w:rPr>
        <w:t>ie</w:t>
      </w:r>
      <w:proofErr w:type="spellEnd"/>
      <w:r>
        <w:rPr>
          <w:rFonts w:ascii="Century Gothic" w:hAnsi="Century Gothic"/>
        </w:rPr>
        <w:t xml:space="preserve"> domain registrations reflects improvements in the wider Irish economy, particularly increased use of websites by growing numbers of online businesses matched by a return of consumer confidence and improved levels of disposal income, driving online shopping. </w:t>
      </w:r>
    </w:p>
    <w:p w14:paraId="74617584" w14:textId="77777777" w:rsidR="00293EC0" w:rsidRDefault="00293EC0" w:rsidP="00092948">
      <w:pPr>
        <w:jc w:val="both"/>
        <w:rPr>
          <w:rFonts w:ascii="Century Gothic" w:hAnsi="Century Gothic"/>
        </w:rPr>
      </w:pPr>
    </w:p>
    <w:p w14:paraId="5BE3B895" w14:textId="4155B6B9" w:rsidR="009F0DCF" w:rsidRDefault="00363969" w:rsidP="00092948">
      <w:pPr>
        <w:jc w:val="both"/>
        <w:rPr>
          <w:rFonts w:ascii="Century Gothic" w:hAnsi="Century Gothic"/>
        </w:rPr>
      </w:pPr>
      <w:r>
        <w:rPr>
          <w:rFonts w:ascii="Century Gothic" w:hAnsi="Century Gothic"/>
        </w:rPr>
        <w:t>Overall, the company’s financial position remains strong with Members Funds at end 2015 standing at €3.7 million</w:t>
      </w:r>
      <w:r w:rsidR="00213287">
        <w:rPr>
          <w:rFonts w:ascii="Century Gothic" w:hAnsi="Century Gothic"/>
        </w:rPr>
        <w:t xml:space="preserve"> and €5.</w:t>
      </w:r>
      <w:r w:rsidR="00326725">
        <w:rPr>
          <w:rFonts w:ascii="Century Gothic" w:hAnsi="Century Gothic"/>
        </w:rPr>
        <w:t>7</w:t>
      </w:r>
      <w:r w:rsidR="00213287">
        <w:rPr>
          <w:rFonts w:ascii="Century Gothic" w:hAnsi="Century Gothic"/>
        </w:rPr>
        <w:t xml:space="preserve">5 million in liquid funds </w:t>
      </w:r>
      <w:r w:rsidR="00213287">
        <w:rPr>
          <w:rFonts w:ascii="Century Gothic" w:hAnsi="Century Gothic"/>
        </w:rPr>
        <w:lastRenderedPageBreak/>
        <w:t xml:space="preserve">and investments. </w:t>
      </w:r>
      <w:r w:rsidR="009F0DCF">
        <w:rPr>
          <w:rFonts w:ascii="Century Gothic" w:hAnsi="Century Gothic"/>
        </w:rPr>
        <w:t xml:space="preserve"> While IEDR’</w:t>
      </w:r>
      <w:r w:rsidR="00092948">
        <w:rPr>
          <w:rFonts w:ascii="Century Gothic" w:hAnsi="Century Gothic"/>
        </w:rPr>
        <w:t>s financial investments had</w:t>
      </w:r>
      <w:r w:rsidR="009F0DCF">
        <w:rPr>
          <w:rFonts w:ascii="Century Gothic" w:hAnsi="Century Gothic"/>
        </w:rPr>
        <w:t xml:space="preserve"> a market value of €3.1 million at 31 December 2015.</w:t>
      </w:r>
    </w:p>
    <w:p w14:paraId="4D3F14D0" w14:textId="77777777" w:rsidR="009F0DCF" w:rsidRDefault="009F0DCF" w:rsidP="00092948">
      <w:pPr>
        <w:jc w:val="both"/>
        <w:rPr>
          <w:rFonts w:ascii="Century Gothic" w:hAnsi="Century Gothic"/>
        </w:rPr>
      </w:pPr>
    </w:p>
    <w:p w14:paraId="418F7E28" w14:textId="77777777" w:rsidR="00092948" w:rsidRDefault="00092948" w:rsidP="00092948">
      <w:pPr>
        <w:jc w:val="both"/>
        <w:rPr>
          <w:rFonts w:ascii="Century Gothic" w:hAnsi="Century Gothic"/>
          <w:b/>
        </w:rPr>
      </w:pPr>
    </w:p>
    <w:p w14:paraId="080E48F5" w14:textId="5421A093" w:rsidR="009F0DCF" w:rsidRDefault="009F0DCF" w:rsidP="00092948">
      <w:pPr>
        <w:jc w:val="both"/>
        <w:rPr>
          <w:rFonts w:ascii="Century Gothic" w:hAnsi="Century Gothic"/>
          <w:b/>
        </w:rPr>
      </w:pPr>
      <w:r w:rsidRPr="009F0DCF">
        <w:rPr>
          <w:rFonts w:ascii="Century Gothic" w:hAnsi="Century Gothic"/>
          <w:b/>
        </w:rPr>
        <w:t>Operational highlights of 2015</w:t>
      </w:r>
    </w:p>
    <w:p w14:paraId="02688B84" w14:textId="77777777" w:rsidR="001563D9" w:rsidRDefault="001563D9" w:rsidP="00092948">
      <w:pPr>
        <w:jc w:val="both"/>
        <w:rPr>
          <w:rFonts w:ascii="Century Gothic" w:hAnsi="Century Gothic"/>
          <w:b/>
        </w:rPr>
      </w:pPr>
    </w:p>
    <w:p w14:paraId="2919FBEC" w14:textId="0638F474" w:rsidR="009F0DCF" w:rsidRDefault="009F0DCF" w:rsidP="00092948">
      <w:pPr>
        <w:jc w:val="both"/>
        <w:rPr>
          <w:rFonts w:ascii="Century Gothic" w:hAnsi="Century Gothic"/>
        </w:rPr>
      </w:pPr>
      <w:r w:rsidRPr="009F0DCF">
        <w:rPr>
          <w:rFonts w:ascii="Century Gothic" w:hAnsi="Century Gothic"/>
        </w:rPr>
        <w:t xml:space="preserve">A number </w:t>
      </w:r>
      <w:r>
        <w:rPr>
          <w:rFonts w:ascii="Century Gothic" w:hAnsi="Century Gothic"/>
        </w:rPr>
        <w:t xml:space="preserve">of </w:t>
      </w:r>
      <w:r w:rsidR="00EE2884">
        <w:rPr>
          <w:rFonts w:ascii="Century Gothic" w:hAnsi="Century Gothic"/>
        </w:rPr>
        <w:t>policy changes were implemented to expand</w:t>
      </w:r>
      <w:r>
        <w:rPr>
          <w:rFonts w:ascii="Century Gothic" w:hAnsi="Century Gothic"/>
        </w:rPr>
        <w:t xml:space="preserve"> the dot </w:t>
      </w:r>
      <w:proofErr w:type="spellStart"/>
      <w:r>
        <w:rPr>
          <w:rFonts w:ascii="Century Gothic" w:hAnsi="Century Gothic"/>
        </w:rPr>
        <w:t>ie</w:t>
      </w:r>
      <w:proofErr w:type="spellEnd"/>
      <w:r>
        <w:rPr>
          <w:rFonts w:ascii="Century Gothic" w:hAnsi="Century Gothic"/>
        </w:rPr>
        <w:t xml:space="preserve"> </w:t>
      </w:r>
      <w:r w:rsidR="001563D9">
        <w:rPr>
          <w:rFonts w:ascii="Century Gothic" w:hAnsi="Century Gothic"/>
        </w:rPr>
        <w:t xml:space="preserve">domain landscape in 2015, including </w:t>
      </w:r>
      <w:r w:rsidR="00EE2884">
        <w:rPr>
          <w:rFonts w:ascii="Century Gothic" w:hAnsi="Century Gothic"/>
        </w:rPr>
        <w:t xml:space="preserve">allowing for </w:t>
      </w:r>
      <w:r w:rsidR="001563D9">
        <w:rPr>
          <w:rFonts w:ascii="Century Gothic" w:hAnsi="Century Gothic"/>
        </w:rPr>
        <w:t xml:space="preserve">the availability of, for the first time, one and two letter </w:t>
      </w:r>
      <w:r w:rsidR="00635C77">
        <w:rPr>
          <w:rFonts w:ascii="Century Gothic" w:hAnsi="Century Gothic"/>
        </w:rPr>
        <w:t xml:space="preserve">dot </w:t>
      </w:r>
      <w:proofErr w:type="spellStart"/>
      <w:r w:rsidR="00635C77">
        <w:rPr>
          <w:rFonts w:ascii="Century Gothic" w:hAnsi="Century Gothic"/>
        </w:rPr>
        <w:t>ie</w:t>
      </w:r>
      <w:proofErr w:type="spellEnd"/>
      <w:r w:rsidR="00635C77">
        <w:rPr>
          <w:rFonts w:ascii="Century Gothic" w:hAnsi="Century Gothic"/>
        </w:rPr>
        <w:t xml:space="preserve"> </w:t>
      </w:r>
      <w:r w:rsidR="00AE01D2">
        <w:rPr>
          <w:rFonts w:ascii="Century Gothic" w:hAnsi="Century Gothic"/>
        </w:rPr>
        <w:t>domain</w:t>
      </w:r>
      <w:r w:rsidR="00635C77">
        <w:rPr>
          <w:rFonts w:ascii="Century Gothic" w:hAnsi="Century Gothic"/>
        </w:rPr>
        <w:t xml:space="preserve"> names. Internationalised Domain Names (IDNs) which allow people to use domain names in their native language were also approved meaning that </w:t>
      </w:r>
      <w:r w:rsidR="00AE01D2">
        <w:rPr>
          <w:rFonts w:ascii="Century Gothic" w:hAnsi="Century Gothic"/>
        </w:rPr>
        <w:t xml:space="preserve">domains with </w:t>
      </w:r>
      <w:proofErr w:type="spellStart"/>
      <w:r w:rsidR="00AE01D2">
        <w:rPr>
          <w:rFonts w:ascii="Century Gothic" w:hAnsi="Century Gothic"/>
        </w:rPr>
        <w:t>fadas</w:t>
      </w:r>
      <w:proofErr w:type="spellEnd"/>
      <w:r w:rsidR="00635C77">
        <w:rPr>
          <w:rFonts w:ascii="Century Gothic" w:hAnsi="Century Gothic"/>
        </w:rPr>
        <w:t xml:space="preserve"> will be available to purchase and use in 2016</w:t>
      </w:r>
      <w:r w:rsidR="00AE01D2">
        <w:rPr>
          <w:rFonts w:ascii="Century Gothic" w:hAnsi="Century Gothic"/>
        </w:rPr>
        <w:t>.</w:t>
      </w:r>
      <w:r w:rsidR="00EE2884">
        <w:rPr>
          <w:rFonts w:ascii="Century Gothic" w:hAnsi="Century Gothic"/>
        </w:rPr>
        <w:t xml:space="preserve"> </w:t>
      </w:r>
    </w:p>
    <w:p w14:paraId="7FBCE8E4" w14:textId="77777777" w:rsidR="001563D9" w:rsidRDefault="001563D9" w:rsidP="00092948">
      <w:pPr>
        <w:jc w:val="both"/>
        <w:rPr>
          <w:rFonts w:ascii="Century Gothic" w:hAnsi="Century Gothic"/>
        </w:rPr>
      </w:pPr>
    </w:p>
    <w:p w14:paraId="0D3F7DE7" w14:textId="5206BDBD" w:rsidR="001563D9" w:rsidRDefault="001563D9" w:rsidP="00092948">
      <w:pPr>
        <w:jc w:val="both"/>
        <w:rPr>
          <w:rFonts w:ascii="Century Gothic" w:hAnsi="Century Gothic"/>
        </w:rPr>
      </w:pPr>
      <w:r>
        <w:rPr>
          <w:rFonts w:ascii="Century Gothic" w:hAnsi="Century Gothic"/>
        </w:rPr>
        <w:t xml:space="preserve">The dot </w:t>
      </w:r>
      <w:proofErr w:type="spellStart"/>
      <w:r>
        <w:rPr>
          <w:rFonts w:ascii="Century Gothic" w:hAnsi="Century Gothic"/>
        </w:rPr>
        <w:t>ie</w:t>
      </w:r>
      <w:proofErr w:type="spellEnd"/>
      <w:r>
        <w:rPr>
          <w:rFonts w:ascii="Century Gothic" w:hAnsi="Century Gothic"/>
        </w:rPr>
        <w:t xml:space="preserve"> domain registry also recorded another first in Q1, 2015 when it reached the milestone of 200,000 registered dot </w:t>
      </w:r>
      <w:proofErr w:type="spellStart"/>
      <w:r>
        <w:rPr>
          <w:rFonts w:ascii="Century Gothic" w:hAnsi="Century Gothic"/>
        </w:rPr>
        <w:t>ie</w:t>
      </w:r>
      <w:proofErr w:type="spellEnd"/>
      <w:r>
        <w:rPr>
          <w:rFonts w:ascii="Century Gothic" w:hAnsi="Century Gothic"/>
        </w:rPr>
        <w:t xml:space="preserve"> domains, with Basecamp Adventure Park in Limerick identified as Ireland’s 200,000</w:t>
      </w:r>
      <w:r w:rsidRPr="001563D9">
        <w:rPr>
          <w:rFonts w:ascii="Century Gothic" w:hAnsi="Century Gothic"/>
          <w:vertAlign w:val="superscript"/>
        </w:rPr>
        <w:t>th</w:t>
      </w:r>
      <w:r w:rsidR="00C94AC0">
        <w:rPr>
          <w:rFonts w:ascii="Century Gothic" w:hAnsi="Century Gothic"/>
        </w:rPr>
        <w:t xml:space="preserve"> dot </w:t>
      </w:r>
      <w:proofErr w:type="spellStart"/>
      <w:r w:rsidR="00C94AC0">
        <w:rPr>
          <w:rFonts w:ascii="Century Gothic" w:hAnsi="Century Gothic"/>
        </w:rPr>
        <w:t>ie</w:t>
      </w:r>
      <w:proofErr w:type="spellEnd"/>
      <w:r w:rsidR="00C94AC0">
        <w:rPr>
          <w:rFonts w:ascii="Century Gothic" w:hAnsi="Century Gothic"/>
        </w:rPr>
        <w:t xml:space="preserve"> domain name. </w:t>
      </w:r>
    </w:p>
    <w:p w14:paraId="40139BCA" w14:textId="77777777" w:rsidR="00C94AC0" w:rsidRDefault="00C94AC0" w:rsidP="00092948">
      <w:pPr>
        <w:jc w:val="both"/>
        <w:rPr>
          <w:rFonts w:ascii="Century Gothic" w:hAnsi="Century Gothic"/>
        </w:rPr>
      </w:pPr>
    </w:p>
    <w:p w14:paraId="763ACD25" w14:textId="0BCEB010" w:rsidR="00AE01D2" w:rsidRDefault="00C94AC0" w:rsidP="00092948">
      <w:pPr>
        <w:jc w:val="both"/>
        <w:rPr>
          <w:rFonts w:ascii="Century Gothic" w:hAnsi="Century Gothic"/>
        </w:rPr>
      </w:pPr>
      <w:r>
        <w:rPr>
          <w:rFonts w:ascii="Century Gothic" w:hAnsi="Century Gothic"/>
        </w:rPr>
        <w:t xml:space="preserve">2015 saw the publication of IEDR’s </w:t>
      </w:r>
      <w:r w:rsidR="00092948">
        <w:rPr>
          <w:rFonts w:ascii="Century Gothic" w:hAnsi="Century Gothic"/>
        </w:rPr>
        <w:t xml:space="preserve">bi-annual </w:t>
      </w:r>
      <w:r>
        <w:rPr>
          <w:rFonts w:ascii="Century Gothic" w:hAnsi="Century Gothic"/>
        </w:rPr>
        <w:t>flagship research ‘</w:t>
      </w:r>
      <w:r w:rsidRPr="00C94AC0">
        <w:rPr>
          <w:rFonts w:ascii="Century Gothic" w:hAnsi="Century Gothic"/>
          <w:i/>
        </w:rPr>
        <w:t xml:space="preserve">The </w:t>
      </w:r>
      <w:r w:rsidR="00326725">
        <w:rPr>
          <w:rFonts w:ascii="Century Gothic" w:hAnsi="Century Gothic"/>
          <w:i/>
        </w:rPr>
        <w:t xml:space="preserve">dot </w:t>
      </w:r>
      <w:proofErr w:type="spellStart"/>
      <w:r w:rsidR="00326725">
        <w:rPr>
          <w:rFonts w:ascii="Century Gothic" w:hAnsi="Century Gothic"/>
          <w:i/>
        </w:rPr>
        <w:t>ie</w:t>
      </w:r>
      <w:proofErr w:type="spellEnd"/>
      <w:r w:rsidR="00326725">
        <w:rPr>
          <w:rFonts w:ascii="Century Gothic" w:hAnsi="Century Gothic"/>
          <w:i/>
        </w:rPr>
        <w:t xml:space="preserve"> </w:t>
      </w:r>
      <w:r w:rsidRPr="00C94AC0">
        <w:rPr>
          <w:rFonts w:ascii="Century Gothic" w:hAnsi="Century Gothic"/>
          <w:i/>
        </w:rPr>
        <w:t>Digital Health Index’</w:t>
      </w:r>
      <w:r w:rsidR="00AE01D2">
        <w:rPr>
          <w:rFonts w:ascii="Century Gothic" w:hAnsi="Century Gothic"/>
        </w:rPr>
        <w:t xml:space="preserve"> which </w:t>
      </w:r>
      <w:r w:rsidR="00092948">
        <w:rPr>
          <w:rFonts w:ascii="Century Gothic" w:hAnsi="Century Gothic"/>
        </w:rPr>
        <w:t xml:space="preserve">examines </w:t>
      </w:r>
      <w:r w:rsidR="00AE01D2" w:rsidRPr="00BC478F">
        <w:rPr>
          <w:rFonts w:ascii="Century Gothic" w:hAnsi="Century Gothic"/>
        </w:rPr>
        <w:t xml:space="preserve">the health of </w:t>
      </w:r>
      <w:r w:rsidR="00AE01D2">
        <w:rPr>
          <w:rFonts w:ascii="Century Gothic" w:hAnsi="Century Gothic"/>
        </w:rPr>
        <w:t xml:space="preserve">500 </w:t>
      </w:r>
      <w:r w:rsidR="00AE01D2" w:rsidRPr="00BC478F">
        <w:rPr>
          <w:rFonts w:ascii="Century Gothic" w:hAnsi="Century Gothic"/>
        </w:rPr>
        <w:t>Irish SMEs’ digital presence by analysing the number of digital assets (websites, apps</w:t>
      </w:r>
      <w:r w:rsidR="00635C77">
        <w:rPr>
          <w:rFonts w:ascii="Century Gothic" w:hAnsi="Century Gothic"/>
        </w:rPr>
        <w:t>,</w:t>
      </w:r>
      <w:r w:rsidR="00AE01D2" w:rsidRPr="00BC478F">
        <w:rPr>
          <w:rFonts w:ascii="Century Gothic" w:hAnsi="Century Gothic"/>
        </w:rPr>
        <w:t xml:space="preserve"> social media accounts</w:t>
      </w:r>
      <w:r w:rsidR="00635C77">
        <w:rPr>
          <w:rFonts w:ascii="Century Gothic" w:hAnsi="Century Gothic"/>
        </w:rPr>
        <w:t xml:space="preserve"> and online sales ability</w:t>
      </w:r>
      <w:r w:rsidR="00AE01D2" w:rsidRPr="00BC478F">
        <w:rPr>
          <w:rFonts w:ascii="Century Gothic" w:hAnsi="Century Gothic"/>
        </w:rPr>
        <w:t xml:space="preserve">) </w:t>
      </w:r>
      <w:r w:rsidR="00635C77">
        <w:rPr>
          <w:rFonts w:ascii="Century Gothic" w:hAnsi="Century Gothic"/>
        </w:rPr>
        <w:t>used by SMEs</w:t>
      </w:r>
      <w:r w:rsidR="00AE01D2" w:rsidRPr="00BC478F">
        <w:rPr>
          <w:rFonts w:ascii="Century Gothic" w:hAnsi="Century Gothic"/>
        </w:rPr>
        <w:t>, and the perceived quality</w:t>
      </w:r>
      <w:r w:rsidR="00635C77">
        <w:rPr>
          <w:rFonts w:ascii="Century Gothic" w:hAnsi="Century Gothic"/>
        </w:rPr>
        <w:t xml:space="preserve"> of these assets</w:t>
      </w:r>
      <w:r w:rsidR="00AE01D2" w:rsidRPr="00BC478F">
        <w:rPr>
          <w:rFonts w:ascii="Century Gothic" w:hAnsi="Century Gothic"/>
        </w:rPr>
        <w:t>.</w:t>
      </w:r>
      <w:r w:rsidR="00326725">
        <w:rPr>
          <w:rFonts w:ascii="Century Gothic" w:hAnsi="Century Gothic"/>
        </w:rPr>
        <w:t xml:space="preserve"> 1,500 SMEs were surveyed over three waves of research. </w:t>
      </w:r>
    </w:p>
    <w:p w14:paraId="1463B2D9" w14:textId="77777777" w:rsidR="00AE01D2" w:rsidRDefault="00AE01D2" w:rsidP="00092948">
      <w:pPr>
        <w:jc w:val="both"/>
        <w:rPr>
          <w:rFonts w:ascii="Century Gothic" w:hAnsi="Century Gothic"/>
        </w:rPr>
      </w:pPr>
    </w:p>
    <w:p w14:paraId="4FD0F03E" w14:textId="17799AE4" w:rsidR="00AE01D2" w:rsidRPr="009313A2" w:rsidRDefault="00AE01D2" w:rsidP="00092948">
      <w:pPr>
        <w:jc w:val="both"/>
        <w:rPr>
          <w:rFonts w:ascii="Century Gothic" w:hAnsi="Century Gothic"/>
        </w:rPr>
      </w:pPr>
      <w:r>
        <w:rPr>
          <w:rFonts w:ascii="Century Gothic" w:hAnsi="Century Gothic"/>
        </w:rPr>
        <w:t xml:space="preserve">IEDR’s </w:t>
      </w:r>
      <w:r w:rsidR="00635C77">
        <w:rPr>
          <w:rFonts w:ascii="Century Gothic" w:hAnsi="Century Gothic"/>
        </w:rPr>
        <w:t xml:space="preserve">OPTIMISE </w:t>
      </w:r>
      <w:r>
        <w:rPr>
          <w:rFonts w:ascii="Century Gothic" w:hAnsi="Century Gothic"/>
        </w:rPr>
        <w:t xml:space="preserve">Fund supports SMEs </w:t>
      </w:r>
      <w:r w:rsidR="00635C77">
        <w:rPr>
          <w:rFonts w:ascii="Century Gothic" w:hAnsi="Century Gothic"/>
        </w:rPr>
        <w:t xml:space="preserve">by working shoulder-to-shoulder with them </w:t>
      </w:r>
      <w:r>
        <w:rPr>
          <w:rFonts w:ascii="Century Gothic" w:hAnsi="Century Gothic"/>
        </w:rPr>
        <w:t xml:space="preserve">to </w:t>
      </w:r>
      <w:r w:rsidR="00326725">
        <w:rPr>
          <w:rFonts w:ascii="Century Gothic" w:hAnsi="Century Gothic"/>
        </w:rPr>
        <w:t>provide their business</w:t>
      </w:r>
      <w:r w:rsidR="00635C77">
        <w:rPr>
          <w:rFonts w:ascii="Century Gothic" w:hAnsi="Century Gothic"/>
        </w:rPr>
        <w:t xml:space="preserve"> with e-commerce upgrades and boost their online presence</w:t>
      </w:r>
      <w:r w:rsidR="00326725">
        <w:rPr>
          <w:rFonts w:ascii="Century Gothic" w:hAnsi="Century Gothic"/>
        </w:rPr>
        <w:t>.</w:t>
      </w:r>
      <w:r w:rsidR="0065489F">
        <w:rPr>
          <w:rFonts w:ascii="Century Gothic" w:hAnsi="Century Gothic"/>
        </w:rPr>
        <w:t xml:space="preserve"> </w:t>
      </w:r>
      <w:r w:rsidR="00326725">
        <w:rPr>
          <w:rFonts w:ascii="Century Gothic" w:hAnsi="Century Gothic"/>
        </w:rPr>
        <w:t xml:space="preserve">The Fund </w:t>
      </w:r>
      <w:r>
        <w:rPr>
          <w:rFonts w:ascii="Century Gothic" w:hAnsi="Century Gothic"/>
        </w:rPr>
        <w:t>marked its 5</w:t>
      </w:r>
      <w:r w:rsidRPr="00AE01D2">
        <w:rPr>
          <w:rFonts w:ascii="Century Gothic" w:hAnsi="Century Gothic"/>
          <w:vertAlign w:val="superscript"/>
        </w:rPr>
        <w:t>th</w:t>
      </w:r>
      <w:r w:rsidR="00C8094E">
        <w:rPr>
          <w:rFonts w:ascii="Century Gothic" w:hAnsi="Century Gothic"/>
        </w:rPr>
        <w:t xml:space="preserve"> anniversary in 2015</w:t>
      </w:r>
      <w:r w:rsidR="00326725">
        <w:rPr>
          <w:rFonts w:ascii="Century Gothic" w:hAnsi="Century Gothic"/>
        </w:rPr>
        <w:t xml:space="preserve"> and has supported 75 SMEs to date, </w:t>
      </w:r>
      <w:r w:rsidR="00C8094E">
        <w:rPr>
          <w:rFonts w:ascii="Century Gothic" w:hAnsi="Century Gothic"/>
        </w:rPr>
        <w:t xml:space="preserve">with a further 15 </w:t>
      </w:r>
      <w:r w:rsidR="00635C77">
        <w:rPr>
          <w:rFonts w:ascii="Century Gothic" w:hAnsi="Century Gothic"/>
        </w:rPr>
        <w:t xml:space="preserve">businesses </w:t>
      </w:r>
      <w:r w:rsidR="00C8094E">
        <w:rPr>
          <w:rFonts w:ascii="Century Gothic" w:hAnsi="Century Gothic"/>
        </w:rPr>
        <w:t xml:space="preserve">participating in the Fund in 2016. </w:t>
      </w:r>
    </w:p>
    <w:p w14:paraId="4B4C60BC" w14:textId="0BC3DD5D" w:rsidR="00C94AC0" w:rsidRPr="00F718B3" w:rsidRDefault="00C94AC0" w:rsidP="00092948">
      <w:pPr>
        <w:jc w:val="both"/>
        <w:rPr>
          <w:rFonts w:ascii="Century Gothic" w:hAnsi="Century Gothic"/>
        </w:rPr>
      </w:pPr>
    </w:p>
    <w:p w14:paraId="67E84165" w14:textId="0D8AFF68" w:rsidR="009F0DCF" w:rsidRDefault="00AE01D2" w:rsidP="00092948">
      <w:pPr>
        <w:jc w:val="both"/>
        <w:rPr>
          <w:rFonts w:ascii="Century Gothic" w:hAnsi="Century Gothic"/>
          <w:b/>
        </w:rPr>
      </w:pPr>
      <w:r w:rsidRPr="00AE01D2">
        <w:rPr>
          <w:rFonts w:ascii="Century Gothic" w:hAnsi="Century Gothic"/>
          <w:b/>
        </w:rPr>
        <w:t>Outlook for 2016</w:t>
      </w:r>
    </w:p>
    <w:p w14:paraId="04B1D46A" w14:textId="77777777" w:rsidR="00EE2884" w:rsidRDefault="00EE2884" w:rsidP="00092948">
      <w:pPr>
        <w:jc w:val="both"/>
        <w:rPr>
          <w:rFonts w:ascii="Century Gothic" w:hAnsi="Century Gothic"/>
          <w:b/>
        </w:rPr>
      </w:pPr>
    </w:p>
    <w:p w14:paraId="352E8920" w14:textId="0ECE4904" w:rsidR="00EE2884" w:rsidRPr="00EE2884" w:rsidRDefault="00EE2884" w:rsidP="00092948">
      <w:pPr>
        <w:jc w:val="both"/>
        <w:rPr>
          <w:rFonts w:ascii="Century Gothic" w:hAnsi="Century Gothic"/>
        </w:rPr>
      </w:pPr>
      <w:r w:rsidRPr="00EE2884">
        <w:rPr>
          <w:rFonts w:ascii="Century Gothic" w:hAnsi="Century Gothic"/>
        </w:rPr>
        <w:t xml:space="preserve">The outlook </w:t>
      </w:r>
      <w:r w:rsidR="00326725">
        <w:rPr>
          <w:rFonts w:ascii="Century Gothic" w:hAnsi="Century Gothic"/>
        </w:rPr>
        <w:t>for</w:t>
      </w:r>
      <w:r w:rsidRPr="00EE2884">
        <w:rPr>
          <w:rFonts w:ascii="Century Gothic" w:hAnsi="Century Gothic"/>
        </w:rPr>
        <w:t xml:space="preserve"> 2016 remains encouraging, however growth will be influenced by the macro-economic environment with all sectors of Irish business likely to be impacted by global issues such as Brexit.</w:t>
      </w:r>
      <w:r w:rsidR="002C0762">
        <w:rPr>
          <w:rFonts w:ascii="Century Gothic" w:hAnsi="Century Gothic"/>
        </w:rPr>
        <w:t xml:space="preserve"> In the domain name industry</w:t>
      </w:r>
      <w:r w:rsidR="00655337">
        <w:rPr>
          <w:rFonts w:ascii="Century Gothic" w:hAnsi="Century Gothic"/>
        </w:rPr>
        <w:t xml:space="preserve"> significant international developments may arise as the US government continues to step back from its formal role in Internet governance. The ongoing expansion of the global domain namespace with the launch of new </w:t>
      </w:r>
      <w:proofErr w:type="spellStart"/>
      <w:r w:rsidR="00655337">
        <w:rPr>
          <w:rFonts w:ascii="Century Gothic" w:hAnsi="Century Gothic"/>
        </w:rPr>
        <w:t>gTLDs</w:t>
      </w:r>
      <w:proofErr w:type="spellEnd"/>
      <w:r w:rsidR="00655337">
        <w:rPr>
          <w:rFonts w:ascii="Century Gothic" w:hAnsi="Century Gothic"/>
        </w:rPr>
        <w:t xml:space="preserve"> in 2016 will continue to represent a challenge for brand managers, trademark and patent holders and IP rights owners. </w:t>
      </w:r>
    </w:p>
    <w:p w14:paraId="545CA553" w14:textId="77777777" w:rsidR="0092207D" w:rsidRDefault="0092207D" w:rsidP="00092948">
      <w:pPr>
        <w:jc w:val="both"/>
        <w:rPr>
          <w:rFonts w:ascii="Century Gothic" w:hAnsi="Century Gothic"/>
        </w:rPr>
      </w:pPr>
    </w:p>
    <w:p w14:paraId="5A0DECBD" w14:textId="4ACA8D66" w:rsidR="00EE2884" w:rsidRDefault="00EE2884" w:rsidP="00092948">
      <w:pPr>
        <w:jc w:val="both"/>
        <w:rPr>
          <w:rFonts w:ascii="Century Gothic" w:hAnsi="Century Gothic"/>
        </w:rPr>
      </w:pPr>
      <w:r w:rsidRPr="00EE2884">
        <w:rPr>
          <w:rFonts w:ascii="Century Gothic" w:hAnsi="Century Gothic"/>
        </w:rPr>
        <w:t>In addition,</w:t>
      </w:r>
      <w:r w:rsidR="0092207D">
        <w:rPr>
          <w:rFonts w:ascii="Century Gothic" w:hAnsi="Century Gothic"/>
        </w:rPr>
        <w:t xml:space="preserve"> to one and two letter and </w:t>
      </w:r>
      <w:r w:rsidR="002C0762">
        <w:rPr>
          <w:rFonts w:ascii="Century Gothic" w:hAnsi="Century Gothic"/>
        </w:rPr>
        <w:t xml:space="preserve">Irish language, or </w:t>
      </w:r>
      <w:proofErr w:type="spellStart"/>
      <w:r w:rsidR="0092207D">
        <w:rPr>
          <w:rFonts w:ascii="Century Gothic" w:hAnsi="Century Gothic"/>
        </w:rPr>
        <w:t>fada</w:t>
      </w:r>
      <w:proofErr w:type="spellEnd"/>
      <w:r w:rsidR="00326725">
        <w:rPr>
          <w:rFonts w:ascii="Century Gothic" w:hAnsi="Century Gothic"/>
        </w:rPr>
        <w:t>-</w:t>
      </w:r>
      <w:r w:rsidR="002C0762">
        <w:rPr>
          <w:rFonts w:ascii="Century Gothic" w:hAnsi="Century Gothic"/>
        </w:rPr>
        <w:t>enabled</w:t>
      </w:r>
      <w:r w:rsidR="0092207D">
        <w:rPr>
          <w:rFonts w:ascii="Century Gothic" w:hAnsi="Century Gothic"/>
        </w:rPr>
        <w:t xml:space="preserve"> domains,</w:t>
      </w:r>
      <w:r w:rsidRPr="00EE2884">
        <w:rPr>
          <w:rFonts w:ascii="Century Gothic" w:hAnsi="Century Gothic"/>
        </w:rPr>
        <w:t xml:space="preserve"> IEDR will launch a new service later in 2016, which allows existing domain holder</w:t>
      </w:r>
      <w:r w:rsidR="0092207D">
        <w:rPr>
          <w:rFonts w:ascii="Century Gothic" w:hAnsi="Century Gothic"/>
        </w:rPr>
        <w:t>s</w:t>
      </w:r>
      <w:r w:rsidRPr="00EE2884">
        <w:rPr>
          <w:rFonts w:ascii="Century Gothic" w:hAnsi="Century Gothic"/>
        </w:rPr>
        <w:t xml:space="preserve"> to sell</w:t>
      </w:r>
      <w:r w:rsidR="00326725">
        <w:rPr>
          <w:rFonts w:ascii="Century Gothic" w:hAnsi="Century Gothic"/>
        </w:rPr>
        <w:t>-</w:t>
      </w:r>
      <w:r w:rsidRPr="00EE2884">
        <w:rPr>
          <w:rFonts w:ascii="Century Gothic" w:hAnsi="Century Gothic"/>
        </w:rPr>
        <w:t xml:space="preserve">on their </w:t>
      </w:r>
      <w:r w:rsidR="00C84D62">
        <w:rPr>
          <w:rFonts w:ascii="Century Gothic" w:hAnsi="Century Gothic"/>
        </w:rPr>
        <w:t>‘</w:t>
      </w:r>
      <w:r w:rsidRPr="00EE2884">
        <w:rPr>
          <w:rFonts w:ascii="Century Gothic" w:hAnsi="Century Gothic"/>
        </w:rPr>
        <w:t>right to use</w:t>
      </w:r>
      <w:r w:rsidR="00C84D62">
        <w:rPr>
          <w:rFonts w:ascii="Century Gothic" w:hAnsi="Century Gothic"/>
        </w:rPr>
        <w:t>’</w:t>
      </w:r>
      <w:r w:rsidRPr="00EE2884">
        <w:rPr>
          <w:rFonts w:ascii="Century Gothic" w:hAnsi="Century Gothic"/>
        </w:rPr>
        <w:t xml:space="preserve"> dot </w:t>
      </w:r>
      <w:proofErr w:type="spellStart"/>
      <w:r w:rsidRPr="00EE2884">
        <w:rPr>
          <w:rFonts w:ascii="Century Gothic" w:hAnsi="Century Gothic"/>
        </w:rPr>
        <w:t>ie</w:t>
      </w:r>
      <w:proofErr w:type="spellEnd"/>
      <w:r w:rsidRPr="00EE2884">
        <w:rPr>
          <w:rFonts w:ascii="Century Gothic" w:hAnsi="Century Gothic"/>
        </w:rPr>
        <w:t xml:space="preserve"> domain</w:t>
      </w:r>
      <w:r w:rsidR="00326725">
        <w:rPr>
          <w:rFonts w:ascii="Century Gothic" w:hAnsi="Century Gothic"/>
        </w:rPr>
        <w:t>s</w:t>
      </w:r>
      <w:r w:rsidRPr="00EE2884">
        <w:rPr>
          <w:rFonts w:ascii="Century Gothic" w:hAnsi="Century Gothic"/>
        </w:rPr>
        <w:t xml:space="preserve">. </w:t>
      </w:r>
      <w:r w:rsidR="00326725">
        <w:rPr>
          <w:rFonts w:ascii="Century Gothic" w:hAnsi="Century Gothic"/>
        </w:rPr>
        <w:t xml:space="preserve">Buyers will need to comply with the current rules for new applicants. </w:t>
      </w:r>
    </w:p>
    <w:p w14:paraId="527FF853" w14:textId="77777777" w:rsidR="00EE2884" w:rsidRDefault="00EE2884" w:rsidP="00092948">
      <w:pPr>
        <w:jc w:val="both"/>
        <w:rPr>
          <w:rFonts w:ascii="Century Gothic" w:hAnsi="Century Gothic"/>
        </w:rPr>
      </w:pPr>
    </w:p>
    <w:p w14:paraId="1FEAC7AC" w14:textId="579F7059" w:rsidR="00C84D62" w:rsidRDefault="00F670CD" w:rsidP="00092948">
      <w:pPr>
        <w:jc w:val="both"/>
        <w:rPr>
          <w:rFonts w:ascii="Century Gothic" w:hAnsi="Century Gothic"/>
        </w:rPr>
      </w:pPr>
      <w:r>
        <w:rPr>
          <w:rFonts w:ascii="Century Gothic" w:hAnsi="Century Gothic"/>
        </w:rPr>
        <w:t xml:space="preserve">David Curtin, </w:t>
      </w:r>
      <w:r w:rsidR="00387930">
        <w:rPr>
          <w:rFonts w:ascii="Century Gothic" w:hAnsi="Century Gothic"/>
        </w:rPr>
        <w:t>Chief Executive</w:t>
      </w:r>
      <w:r>
        <w:rPr>
          <w:rFonts w:ascii="Century Gothic" w:hAnsi="Century Gothic"/>
        </w:rPr>
        <w:t xml:space="preserve"> of IEDR, said: “</w:t>
      </w:r>
      <w:r w:rsidR="00EE2884">
        <w:rPr>
          <w:rFonts w:ascii="Century Gothic" w:hAnsi="Century Gothic"/>
        </w:rPr>
        <w:t>2015 overall was a positive year for IEDR, one in which we</w:t>
      </w:r>
      <w:r w:rsidR="00C84D62">
        <w:rPr>
          <w:rFonts w:ascii="Century Gothic" w:hAnsi="Century Gothic"/>
        </w:rPr>
        <w:t xml:space="preserve"> consolidated our market leader</w:t>
      </w:r>
      <w:r w:rsidR="00EE2884">
        <w:rPr>
          <w:rFonts w:ascii="Century Gothic" w:hAnsi="Century Gothic"/>
        </w:rPr>
        <w:t xml:space="preserve"> </w:t>
      </w:r>
      <w:r w:rsidR="00C84D62">
        <w:rPr>
          <w:rFonts w:ascii="Century Gothic" w:hAnsi="Century Gothic"/>
        </w:rPr>
        <w:t xml:space="preserve">status and positioned the company for long-term growth and sustainability. In 2015 and again in 2016, we are investing in the future of the dot </w:t>
      </w:r>
      <w:proofErr w:type="spellStart"/>
      <w:r w:rsidR="00C84D62">
        <w:rPr>
          <w:rFonts w:ascii="Century Gothic" w:hAnsi="Century Gothic"/>
        </w:rPr>
        <w:t>ie</w:t>
      </w:r>
      <w:proofErr w:type="spellEnd"/>
      <w:r w:rsidR="00C84D62">
        <w:rPr>
          <w:rFonts w:ascii="Century Gothic" w:hAnsi="Century Gothic"/>
        </w:rPr>
        <w:t xml:space="preserve"> domain name. </w:t>
      </w:r>
    </w:p>
    <w:p w14:paraId="66E61F0A" w14:textId="77777777" w:rsidR="00C84D62" w:rsidRDefault="00C84D62" w:rsidP="00092948">
      <w:pPr>
        <w:jc w:val="both"/>
        <w:rPr>
          <w:rFonts w:ascii="Century Gothic" w:hAnsi="Century Gothic"/>
        </w:rPr>
      </w:pPr>
    </w:p>
    <w:p w14:paraId="25419F3F" w14:textId="3318C210" w:rsidR="00C84D62" w:rsidRDefault="0065489F" w:rsidP="00092948">
      <w:pPr>
        <w:jc w:val="both"/>
        <w:rPr>
          <w:rFonts w:ascii="Century Gothic" w:hAnsi="Century Gothic"/>
        </w:rPr>
      </w:pPr>
      <w:r>
        <w:rPr>
          <w:rFonts w:ascii="Century Gothic" w:hAnsi="Century Gothic"/>
        </w:rPr>
        <w:t>“</w:t>
      </w:r>
      <w:r w:rsidR="00C84D62">
        <w:rPr>
          <w:rFonts w:ascii="Century Gothic" w:hAnsi="Century Gothic"/>
        </w:rPr>
        <w:t xml:space="preserve">We continue to remain the </w:t>
      </w:r>
      <w:r w:rsidR="00092948">
        <w:rPr>
          <w:rFonts w:ascii="Century Gothic" w:hAnsi="Century Gothic"/>
        </w:rPr>
        <w:t>identifiably</w:t>
      </w:r>
      <w:r w:rsidR="00C84D62">
        <w:rPr>
          <w:rFonts w:ascii="Century Gothic" w:hAnsi="Century Gothic"/>
        </w:rPr>
        <w:t xml:space="preserve"> Irish domain of choice for Irish businesses and are working closely with </w:t>
      </w:r>
      <w:r w:rsidR="00326725">
        <w:rPr>
          <w:rFonts w:ascii="Century Gothic" w:hAnsi="Century Gothic"/>
        </w:rPr>
        <w:t xml:space="preserve">the SME </w:t>
      </w:r>
      <w:r w:rsidR="00C84D62">
        <w:rPr>
          <w:rFonts w:ascii="Century Gothic" w:hAnsi="Century Gothic"/>
        </w:rPr>
        <w:t xml:space="preserve">community to ensure that all within it appreciate the value of having an online and digital presence. The number of businesses with a website and online presence continues to grow each year. </w:t>
      </w:r>
      <w:r w:rsidR="00092948">
        <w:rPr>
          <w:rFonts w:ascii="Century Gothic" w:hAnsi="Century Gothic"/>
        </w:rPr>
        <w:t>Notwithstanding</w:t>
      </w:r>
      <w:r w:rsidR="00C84D62">
        <w:rPr>
          <w:rFonts w:ascii="Century Gothic" w:hAnsi="Century Gothic"/>
        </w:rPr>
        <w:t xml:space="preserve"> this, </w:t>
      </w:r>
      <w:r w:rsidR="00FC7495">
        <w:rPr>
          <w:rFonts w:ascii="Century Gothic" w:hAnsi="Century Gothic"/>
        </w:rPr>
        <w:t xml:space="preserve">policymakers </w:t>
      </w:r>
      <w:r w:rsidR="00C84D62">
        <w:rPr>
          <w:rFonts w:ascii="Century Gothic" w:hAnsi="Century Gothic"/>
        </w:rPr>
        <w:t>must continue to strive to drive home the message that e-commerce functionality is a key component for all Irish businesses, just as important as any other aspect of running a business,</w:t>
      </w:r>
      <w:r>
        <w:rPr>
          <w:rFonts w:ascii="Century Gothic" w:hAnsi="Century Gothic"/>
        </w:rPr>
        <w:t>”</w:t>
      </w:r>
      <w:r w:rsidR="00C84D62">
        <w:rPr>
          <w:rFonts w:ascii="Century Gothic" w:hAnsi="Century Gothic"/>
        </w:rPr>
        <w:t xml:space="preserve"> added Curtin. </w:t>
      </w:r>
    </w:p>
    <w:p w14:paraId="106AA91B" w14:textId="77777777" w:rsidR="00C84D62" w:rsidRDefault="00C84D62" w:rsidP="00092948">
      <w:pPr>
        <w:jc w:val="both"/>
        <w:rPr>
          <w:rFonts w:ascii="Century Gothic" w:hAnsi="Century Gothic"/>
        </w:rPr>
      </w:pPr>
    </w:p>
    <w:p w14:paraId="589DC0B4" w14:textId="29FD6680" w:rsidR="00452A39" w:rsidRDefault="00452A39" w:rsidP="00092948">
      <w:pPr>
        <w:jc w:val="both"/>
        <w:rPr>
          <w:rFonts w:ascii="Century Gothic" w:hAnsi="Century Gothic"/>
        </w:rPr>
      </w:pPr>
      <w:r>
        <w:rPr>
          <w:rFonts w:ascii="Century Gothic" w:hAnsi="Century Gothic"/>
        </w:rPr>
        <w:t xml:space="preserve">The IEDR is the official registry for </w:t>
      </w:r>
      <w:r w:rsidR="002C0762">
        <w:rPr>
          <w:rFonts w:ascii="Century Gothic" w:hAnsi="Century Gothic"/>
        </w:rPr>
        <w:t xml:space="preserve">dot </w:t>
      </w:r>
      <w:proofErr w:type="spellStart"/>
      <w:r>
        <w:rPr>
          <w:rFonts w:ascii="Century Gothic" w:hAnsi="Century Gothic"/>
        </w:rPr>
        <w:t>ie</w:t>
      </w:r>
      <w:proofErr w:type="spellEnd"/>
      <w:r>
        <w:rPr>
          <w:rFonts w:ascii="Century Gothic" w:hAnsi="Century Gothic"/>
        </w:rPr>
        <w:t xml:space="preserve"> internet domain names and maintains the database of registered </w:t>
      </w:r>
      <w:r w:rsidR="002C0762">
        <w:rPr>
          <w:rFonts w:ascii="Century Gothic" w:hAnsi="Century Gothic"/>
        </w:rPr>
        <w:t xml:space="preserve">dot </w:t>
      </w:r>
      <w:proofErr w:type="spellStart"/>
      <w:r>
        <w:rPr>
          <w:rFonts w:ascii="Century Gothic" w:hAnsi="Century Gothic"/>
        </w:rPr>
        <w:t>ie</w:t>
      </w:r>
      <w:proofErr w:type="spellEnd"/>
      <w:r>
        <w:rPr>
          <w:rFonts w:ascii="Century Gothic" w:hAnsi="Century Gothic"/>
        </w:rPr>
        <w:t xml:space="preserve"> domain names. </w:t>
      </w:r>
    </w:p>
    <w:p w14:paraId="7BB7752B" w14:textId="77777777" w:rsidR="002955E7" w:rsidRDefault="002955E7" w:rsidP="00AB4722">
      <w:pPr>
        <w:rPr>
          <w:rFonts w:ascii="Century Gothic" w:hAnsi="Century Gothic"/>
        </w:rPr>
      </w:pPr>
    </w:p>
    <w:p w14:paraId="2FB1258A" w14:textId="468651FB" w:rsidR="002955E7" w:rsidRPr="002955E7" w:rsidRDefault="002955E7" w:rsidP="00AB4722">
      <w:pPr>
        <w:rPr>
          <w:rFonts w:ascii="Century Gothic" w:hAnsi="Century Gothic"/>
          <w:b/>
        </w:rPr>
      </w:pPr>
      <w:r w:rsidRPr="002955E7">
        <w:rPr>
          <w:rFonts w:ascii="Century Gothic" w:hAnsi="Century Gothic"/>
          <w:b/>
        </w:rPr>
        <w:t>//ENDS</w:t>
      </w:r>
    </w:p>
    <w:p w14:paraId="39F9FDB1" w14:textId="77777777" w:rsidR="002955E7" w:rsidRPr="002955E7" w:rsidRDefault="002955E7" w:rsidP="00AB4722">
      <w:pPr>
        <w:rPr>
          <w:rFonts w:ascii="Century Gothic" w:hAnsi="Century Gothic"/>
          <w:b/>
        </w:rPr>
      </w:pPr>
    </w:p>
    <w:p w14:paraId="2A03EC7E" w14:textId="085D9037" w:rsidR="002955E7" w:rsidRPr="002955E7" w:rsidRDefault="002955E7" w:rsidP="00AB4722">
      <w:pPr>
        <w:rPr>
          <w:rFonts w:ascii="Century Gothic" w:hAnsi="Century Gothic"/>
          <w:b/>
        </w:rPr>
      </w:pPr>
      <w:r w:rsidRPr="002955E7">
        <w:rPr>
          <w:rFonts w:ascii="Century Gothic" w:hAnsi="Century Gothic"/>
          <w:b/>
        </w:rPr>
        <w:t>For more information</w:t>
      </w:r>
      <w:r w:rsidR="008256B1">
        <w:rPr>
          <w:rFonts w:ascii="Century Gothic" w:hAnsi="Century Gothic"/>
          <w:b/>
        </w:rPr>
        <w:t>,</w:t>
      </w:r>
      <w:r w:rsidRPr="002955E7">
        <w:rPr>
          <w:rFonts w:ascii="Century Gothic" w:hAnsi="Century Gothic"/>
          <w:b/>
        </w:rPr>
        <w:t xml:space="preserve"> contact:</w:t>
      </w:r>
    </w:p>
    <w:p w14:paraId="73945D3C" w14:textId="77777777" w:rsidR="002955E7" w:rsidRDefault="002955E7" w:rsidP="00AB4722">
      <w:pPr>
        <w:rPr>
          <w:rFonts w:ascii="Century Gothic" w:hAnsi="Century Gothic"/>
        </w:rPr>
      </w:pPr>
    </w:p>
    <w:p w14:paraId="6006C6C7" w14:textId="5DF06609" w:rsidR="002955E7" w:rsidRDefault="002955E7" w:rsidP="00AB4722">
      <w:pPr>
        <w:rPr>
          <w:rFonts w:ascii="Century Gothic" w:hAnsi="Century Gothic"/>
        </w:rPr>
      </w:pPr>
      <w:r>
        <w:rPr>
          <w:rFonts w:ascii="Century Gothic" w:hAnsi="Century Gothic"/>
        </w:rPr>
        <w:t xml:space="preserve">Amanda Glancy, PR360: </w:t>
      </w:r>
      <w:hyperlink r:id="rId6" w:history="1">
        <w:r w:rsidRPr="006C14E8">
          <w:rPr>
            <w:rStyle w:val="Hyperlink"/>
            <w:rFonts w:ascii="Century Gothic" w:hAnsi="Century Gothic"/>
          </w:rPr>
          <w:t>amanda@pr360.ie</w:t>
        </w:r>
      </w:hyperlink>
      <w:r>
        <w:rPr>
          <w:rFonts w:ascii="Century Gothic" w:hAnsi="Century Gothic"/>
        </w:rPr>
        <w:t>; 087 227 3108</w:t>
      </w:r>
    </w:p>
    <w:p w14:paraId="7F04B208" w14:textId="03EA7BDB" w:rsidR="002955E7" w:rsidRDefault="002955E7" w:rsidP="00AB4722">
      <w:pPr>
        <w:rPr>
          <w:rFonts w:ascii="Century Gothic" w:hAnsi="Century Gothic"/>
        </w:rPr>
      </w:pPr>
      <w:r>
        <w:rPr>
          <w:rFonts w:ascii="Century Gothic" w:hAnsi="Century Gothic"/>
        </w:rPr>
        <w:t xml:space="preserve">Nuala Ryan, PR360: </w:t>
      </w:r>
      <w:hyperlink r:id="rId7" w:history="1">
        <w:r w:rsidRPr="006C14E8">
          <w:rPr>
            <w:rStyle w:val="Hyperlink"/>
            <w:rFonts w:ascii="Century Gothic" w:hAnsi="Century Gothic"/>
          </w:rPr>
          <w:t>nuala@pr360.ie</w:t>
        </w:r>
      </w:hyperlink>
      <w:r>
        <w:rPr>
          <w:rFonts w:ascii="Century Gothic" w:hAnsi="Century Gothic"/>
        </w:rPr>
        <w:t>; 083 421 2733</w:t>
      </w:r>
    </w:p>
    <w:p w14:paraId="55D5CD75" w14:textId="77777777" w:rsidR="00942149" w:rsidRDefault="00942149" w:rsidP="00AB4722">
      <w:pPr>
        <w:rPr>
          <w:rFonts w:ascii="Century Gothic" w:hAnsi="Century Gothic"/>
        </w:rPr>
      </w:pPr>
    </w:p>
    <w:p w14:paraId="45A4FC6D" w14:textId="4B66FC6D" w:rsidR="00483477" w:rsidRPr="00483477" w:rsidRDefault="00483477" w:rsidP="00AB4722">
      <w:pPr>
        <w:rPr>
          <w:rFonts w:ascii="Century Gothic" w:hAnsi="Century Gothic"/>
          <w:b/>
        </w:rPr>
      </w:pPr>
      <w:r w:rsidRPr="00483477">
        <w:rPr>
          <w:rFonts w:ascii="Century Gothic" w:hAnsi="Century Gothic"/>
          <w:b/>
        </w:rPr>
        <w:t>Notes to editor:</w:t>
      </w:r>
    </w:p>
    <w:p w14:paraId="6574C2ED" w14:textId="77777777" w:rsidR="00483477" w:rsidRDefault="00483477" w:rsidP="00AB4722">
      <w:pPr>
        <w:rPr>
          <w:rFonts w:ascii="Century Gothic" w:hAnsi="Century Gothic"/>
        </w:rPr>
      </w:pPr>
    </w:p>
    <w:p w14:paraId="0637F007" w14:textId="795200E8" w:rsidR="00942149" w:rsidRDefault="00942149" w:rsidP="00AB4722">
      <w:pPr>
        <w:rPr>
          <w:rFonts w:ascii="Century Gothic" w:hAnsi="Century Gothic"/>
          <w:b/>
        </w:rPr>
      </w:pPr>
      <w:r w:rsidRPr="001459EC">
        <w:rPr>
          <w:rFonts w:ascii="Century Gothic" w:hAnsi="Century Gothic"/>
          <w:b/>
        </w:rPr>
        <w:t>Link to IEDR Annual Report and Review 201</w:t>
      </w:r>
      <w:r w:rsidR="002C0762">
        <w:rPr>
          <w:rFonts w:ascii="Century Gothic" w:hAnsi="Century Gothic"/>
          <w:b/>
        </w:rPr>
        <w:t>5</w:t>
      </w:r>
      <w:r w:rsidRPr="001459EC">
        <w:rPr>
          <w:rFonts w:ascii="Century Gothic" w:hAnsi="Century Gothic"/>
          <w:b/>
        </w:rPr>
        <w:t>:</w:t>
      </w:r>
    </w:p>
    <w:p w14:paraId="00DD51D1" w14:textId="77777777" w:rsidR="001459EC" w:rsidRPr="001459EC" w:rsidRDefault="001459EC" w:rsidP="00AB4722">
      <w:pPr>
        <w:rPr>
          <w:rFonts w:ascii="Century Gothic" w:hAnsi="Century Gothic"/>
          <w:b/>
        </w:rPr>
      </w:pPr>
    </w:p>
    <w:p w14:paraId="7895284F" w14:textId="77777777" w:rsidR="003313F0" w:rsidRDefault="003313F0" w:rsidP="003313F0">
      <w:pPr>
        <w:rPr>
          <w:color w:val="1F497D"/>
        </w:rPr>
      </w:pPr>
      <w:hyperlink r:id="rId8" w:history="1">
        <w:r>
          <w:rPr>
            <w:rStyle w:val="Hyperlink"/>
          </w:rPr>
          <w:t>https://www.iedr.ie/wp-content/uploads/2014/04/IEDR-Annual-Report-Review-2015.pdf</w:t>
        </w:r>
      </w:hyperlink>
      <w:r>
        <w:rPr>
          <w:color w:val="1F497D"/>
        </w:rPr>
        <w:t xml:space="preserve"> </w:t>
      </w:r>
    </w:p>
    <w:p w14:paraId="741A280C" w14:textId="2A7F3DDC" w:rsidR="00FC7495" w:rsidRDefault="00FC7495" w:rsidP="00AB4722"/>
    <w:p w14:paraId="6E74F12B" w14:textId="469D1CA6" w:rsidR="00FC7495" w:rsidRDefault="002E179F" w:rsidP="00AB4722">
      <w:pPr>
        <w:rPr>
          <w:rFonts w:ascii="Century Gothic" w:hAnsi="Century Gothic"/>
        </w:rPr>
      </w:pPr>
      <w:r>
        <w:rPr>
          <w:noProof/>
          <w:lang w:eastAsia="en-IE"/>
        </w:rPr>
        <w:drawing>
          <wp:inline distT="0" distB="0" distL="0" distR="0" wp14:anchorId="7E39B9A0" wp14:editId="0CFF27B3">
            <wp:extent cx="2754214" cy="21717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9472" cy="2183731"/>
                    </a:xfrm>
                    <a:prstGeom prst="rect">
                      <a:avLst/>
                    </a:prstGeom>
                  </pic:spPr>
                </pic:pic>
              </a:graphicData>
            </a:graphic>
          </wp:inline>
        </w:drawing>
      </w:r>
    </w:p>
    <w:p w14:paraId="1460DF41" w14:textId="355DB252" w:rsidR="00AE395D" w:rsidRPr="00C84D62" w:rsidRDefault="00AE395D" w:rsidP="00AB4722">
      <w:pPr>
        <w:rPr>
          <w:rFonts w:ascii="Century Gothic" w:hAnsi="Century Gothic"/>
        </w:rPr>
      </w:pPr>
      <w:r>
        <w:rPr>
          <w:noProof/>
          <w:lang w:eastAsia="en-IE"/>
        </w:rPr>
        <w:lastRenderedPageBreak/>
        <w:drawing>
          <wp:inline distT="0" distB="0" distL="0" distR="0" wp14:anchorId="668EB666" wp14:editId="39E6C855">
            <wp:extent cx="2765277" cy="392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6558" cy="3940309"/>
                    </a:xfrm>
                    <a:prstGeom prst="rect">
                      <a:avLst/>
                    </a:prstGeom>
                  </pic:spPr>
                </pic:pic>
              </a:graphicData>
            </a:graphic>
          </wp:inline>
        </w:drawing>
      </w:r>
    </w:p>
    <w:p w14:paraId="11378D07" w14:textId="77777777" w:rsidR="00C84D62" w:rsidRDefault="00C84D62" w:rsidP="002955E7"/>
    <w:p w14:paraId="71F4F994" w14:textId="77777777" w:rsidR="002955E7" w:rsidRDefault="002955E7" w:rsidP="002955E7">
      <w:pPr>
        <w:rPr>
          <w:rFonts w:ascii="Century Gothic" w:hAnsi="Century Gothic"/>
          <w:b/>
          <w:bCs/>
          <w:lang w:val="en-US"/>
        </w:rPr>
      </w:pPr>
      <w:r w:rsidRPr="002955E7">
        <w:rPr>
          <w:rFonts w:ascii="Century Gothic" w:hAnsi="Century Gothic"/>
          <w:b/>
          <w:bCs/>
          <w:lang w:val="en-US"/>
        </w:rPr>
        <w:t>About IEDR</w:t>
      </w:r>
    </w:p>
    <w:p w14:paraId="6F3F4C60" w14:textId="77777777" w:rsidR="00092948" w:rsidRDefault="00092948" w:rsidP="002955E7">
      <w:pPr>
        <w:rPr>
          <w:rFonts w:ascii="Century Gothic" w:hAnsi="Century Gothic"/>
          <w:b/>
          <w:bCs/>
          <w:lang w:val="en-US"/>
        </w:rPr>
      </w:pPr>
    </w:p>
    <w:p w14:paraId="084ADC1F" w14:textId="618DAB89" w:rsidR="00092948" w:rsidRDefault="00092948" w:rsidP="00092948">
      <w:pPr>
        <w:jc w:val="both"/>
        <w:rPr>
          <w:rFonts w:ascii="Century Gothic" w:eastAsia="Calibri" w:hAnsi="Century Gothic"/>
          <w:bCs/>
          <w:shd w:val="clear" w:color="auto" w:fill="FFFFFF"/>
          <w:lang w:eastAsia="en-IE"/>
        </w:rPr>
      </w:pPr>
      <w:r w:rsidRPr="001E1013">
        <w:rPr>
          <w:rFonts w:ascii="Century Gothic" w:eastAsia="Calibri" w:hAnsi="Century Gothic"/>
          <w:bCs/>
          <w:shd w:val="clear" w:color="auto" w:fill="FFFFFF"/>
          <w:lang w:eastAsia="en-IE"/>
        </w:rPr>
        <w:t xml:space="preserve">The IE Domain Registry (IEDR) is responsible for the management and administration of Ireland’s official Internet address </w:t>
      </w:r>
      <w:r w:rsidR="002C0762">
        <w:rPr>
          <w:rFonts w:ascii="Century Gothic" w:eastAsia="Calibri" w:hAnsi="Century Gothic"/>
          <w:bCs/>
          <w:shd w:val="clear" w:color="auto" w:fill="FFFFFF"/>
          <w:lang w:eastAsia="en-IE"/>
        </w:rPr>
        <w:t xml:space="preserve">dot </w:t>
      </w:r>
      <w:proofErr w:type="spellStart"/>
      <w:r w:rsidRPr="001E1013">
        <w:rPr>
          <w:rFonts w:ascii="Century Gothic" w:eastAsia="Calibri" w:hAnsi="Century Gothic"/>
          <w:bCs/>
          <w:shd w:val="clear" w:color="auto" w:fill="FFFFFF"/>
          <w:lang w:eastAsia="en-IE"/>
        </w:rPr>
        <w:t>ie</w:t>
      </w:r>
      <w:proofErr w:type="spellEnd"/>
      <w:r w:rsidRPr="001E1013">
        <w:rPr>
          <w:rFonts w:ascii="Century Gothic" w:eastAsia="Calibri" w:hAnsi="Century Gothic"/>
          <w:bCs/>
          <w:shd w:val="clear" w:color="auto" w:fill="FFFFFF"/>
          <w:lang w:eastAsia="en-IE"/>
        </w:rPr>
        <w:t xml:space="preserve">, in the interest of the Irish and global Internet communities.  The IEDR operates the domain name system (DNS) for the </w:t>
      </w:r>
      <w:r w:rsidR="002C0762">
        <w:rPr>
          <w:rFonts w:ascii="Century Gothic" w:eastAsia="Calibri" w:hAnsi="Century Gothic"/>
          <w:bCs/>
          <w:shd w:val="clear" w:color="auto" w:fill="FFFFFF"/>
          <w:lang w:eastAsia="en-IE"/>
        </w:rPr>
        <w:t xml:space="preserve">dot </w:t>
      </w:r>
      <w:proofErr w:type="spellStart"/>
      <w:r w:rsidRPr="001E1013">
        <w:rPr>
          <w:rFonts w:ascii="Century Gothic" w:eastAsia="Calibri" w:hAnsi="Century Gothic"/>
          <w:bCs/>
          <w:shd w:val="clear" w:color="auto" w:fill="FFFFFF"/>
          <w:lang w:eastAsia="en-IE"/>
        </w:rPr>
        <w:t>ie</w:t>
      </w:r>
      <w:proofErr w:type="spellEnd"/>
      <w:r w:rsidRPr="001E1013">
        <w:rPr>
          <w:rFonts w:ascii="Century Gothic" w:eastAsia="Calibri" w:hAnsi="Century Gothic"/>
          <w:bCs/>
          <w:shd w:val="clear" w:color="auto" w:fill="FFFFFF"/>
          <w:lang w:eastAsia="en-IE"/>
        </w:rPr>
        <w:t xml:space="preserve"> namespace, facilitates a dispute resolution service and operates a public ‘</w:t>
      </w:r>
      <w:proofErr w:type="spellStart"/>
      <w:r w:rsidRPr="001E1013">
        <w:rPr>
          <w:rFonts w:ascii="Century Gothic" w:eastAsia="Calibri" w:hAnsi="Century Gothic"/>
          <w:bCs/>
          <w:shd w:val="clear" w:color="auto" w:fill="FFFFFF"/>
          <w:lang w:eastAsia="en-IE"/>
        </w:rPr>
        <w:t>Whois</w:t>
      </w:r>
      <w:proofErr w:type="spellEnd"/>
      <w:r w:rsidRPr="001E1013">
        <w:rPr>
          <w:rFonts w:ascii="Century Gothic" w:eastAsia="Calibri" w:hAnsi="Century Gothic"/>
          <w:bCs/>
          <w:shd w:val="clear" w:color="auto" w:fill="FFFFFF"/>
          <w:lang w:eastAsia="en-IE"/>
        </w:rPr>
        <w:t xml:space="preserve">’ lookup service for </w:t>
      </w:r>
      <w:r w:rsidR="002C0762">
        <w:rPr>
          <w:rFonts w:ascii="Century Gothic" w:eastAsia="Calibri" w:hAnsi="Century Gothic"/>
          <w:bCs/>
          <w:shd w:val="clear" w:color="auto" w:fill="FFFFFF"/>
          <w:lang w:eastAsia="en-IE"/>
        </w:rPr>
        <w:t xml:space="preserve">dot </w:t>
      </w:r>
      <w:proofErr w:type="spellStart"/>
      <w:r w:rsidRPr="001E1013">
        <w:rPr>
          <w:rFonts w:ascii="Century Gothic" w:eastAsia="Calibri" w:hAnsi="Century Gothic"/>
          <w:bCs/>
          <w:shd w:val="clear" w:color="auto" w:fill="FFFFFF"/>
          <w:lang w:eastAsia="en-IE"/>
        </w:rPr>
        <w:t>ie</w:t>
      </w:r>
      <w:proofErr w:type="spellEnd"/>
      <w:r w:rsidRPr="001E1013">
        <w:rPr>
          <w:rFonts w:ascii="Century Gothic" w:eastAsia="Calibri" w:hAnsi="Century Gothic"/>
          <w:bCs/>
          <w:shd w:val="clear" w:color="auto" w:fill="FFFFFF"/>
          <w:lang w:eastAsia="en-IE"/>
        </w:rPr>
        <w:t xml:space="preserve"> domains.  </w:t>
      </w:r>
    </w:p>
    <w:p w14:paraId="7B2DAE3D" w14:textId="77777777" w:rsidR="002C0762" w:rsidRPr="001E1013" w:rsidRDefault="002C0762" w:rsidP="00092948">
      <w:pPr>
        <w:jc w:val="both"/>
        <w:rPr>
          <w:rFonts w:ascii="Century Gothic" w:eastAsia="Calibri" w:hAnsi="Century Gothic"/>
          <w:bCs/>
          <w:shd w:val="clear" w:color="auto" w:fill="FFFFFF"/>
          <w:lang w:eastAsia="en-IE"/>
        </w:rPr>
      </w:pPr>
    </w:p>
    <w:p w14:paraId="3AEB456A" w14:textId="12FA7EF7" w:rsidR="00092948" w:rsidRDefault="00092948" w:rsidP="00092948">
      <w:pPr>
        <w:jc w:val="both"/>
        <w:rPr>
          <w:rFonts w:ascii="Century Gothic" w:eastAsia="Calibri" w:hAnsi="Century Gothic"/>
          <w:bCs/>
          <w:shd w:val="clear" w:color="auto" w:fill="FFFFFF"/>
          <w:lang w:eastAsia="en-IE"/>
        </w:rPr>
      </w:pPr>
      <w:r w:rsidRPr="001E1013">
        <w:rPr>
          <w:rFonts w:ascii="Century Gothic" w:eastAsia="Calibri" w:hAnsi="Century Gothic"/>
          <w:bCs/>
          <w:shd w:val="clear" w:color="auto" w:fill="FFFFFF"/>
          <w:lang w:eastAsia="en-IE"/>
        </w:rPr>
        <w:t xml:space="preserve">The IEDR is a managed registry which means that there are policies and procedures governing the registration of </w:t>
      </w:r>
      <w:r w:rsidR="002C0762">
        <w:rPr>
          <w:rFonts w:ascii="Century Gothic" w:eastAsia="Calibri" w:hAnsi="Century Gothic"/>
          <w:bCs/>
          <w:shd w:val="clear" w:color="auto" w:fill="FFFFFF"/>
          <w:lang w:eastAsia="en-IE"/>
        </w:rPr>
        <w:t xml:space="preserve">dot </w:t>
      </w:r>
      <w:proofErr w:type="spellStart"/>
      <w:r w:rsidRPr="001E1013">
        <w:rPr>
          <w:rFonts w:ascii="Century Gothic" w:eastAsia="Calibri" w:hAnsi="Century Gothic"/>
          <w:bCs/>
          <w:shd w:val="clear" w:color="auto" w:fill="FFFFFF"/>
          <w:lang w:eastAsia="en-IE"/>
        </w:rPr>
        <w:t>ie</w:t>
      </w:r>
      <w:proofErr w:type="spellEnd"/>
      <w:r w:rsidRPr="001E1013">
        <w:rPr>
          <w:rFonts w:ascii="Century Gothic" w:eastAsia="Calibri" w:hAnsi="Century Gothic"/>
          <w:bCs/>
          <w:shd w:val="clear" w:color="auto" w:fill="FFFFFF"/>
          <w:lang w:eastAsia="en-IE"/>
        </w:rPr>
        <w:t xml:space="preserve"> domain names. New applications are reviewed to ensure compliance with the terms and conditions of registration. </w:t>
      </w:r>
    </w:p>
    <w:p w14:paraId="6A61E7EC" w14:textId="77777777" w:rsidR="00092948" w:rsidRDefault="00092948" w:rsidP="002955E7">
      <w:pPr>
        <w:rPr>
          <w:rFonts w:ascii="Century Gothic" w:hAnsi="Century Gothic"/>
          <w:b/>
          <w:bCs/>
          <w:lang w:val="en-US"/>
        </w:rPr>
      </w:pPr>
    </w:p>
    <w:p w14:paraId="490B3C0C" w14:textId="77777777" w:rsidR="00092948" w:rsidRDefault="00092948" w:rsidP="002955E7">
      <w:pPr>
        <w:rPr>
          <w:rFonts w:ascii="Century Gothic" w:hAnsi="Century Gothic"/>
          <w:b/>
          <w:bCs/>
          <w:lang w:val="en-US"/>
        </w:rPr>
      </w:pPr>
    </w:p>
    <w:p w14:paraId="4F0B871A" w14:textId="77777777" w:rsidR="00092948" w:rsidRPr="002955E7" w:rsidRDefault="00092948" w:rsidP="002955E7">
      <w:pPr>
        <w:rPr>
          <w:rFonts w:ascii="Century Gothic" w:hAnsi="Century Gothic"/>
          <w:b/>
          <w:lang w:val="en-US"/>
        </w:rPr>
      </w:pPr>
    </w:p>
    <w:p w14:paraId="7BBC8333" w14:textId="1024A263" w:rsidR="002955E7" w:rsidRDefault="00316557" w:rsidP="002955E7">
      <w:pPr>
        <w:rPr>
          <w:rFonts w:ascii="Century Gothic" w:hAnsi="Century Gothic"/>
        </w:rPr>
      </w:pPr>
      <w:r>
        <w:rPr>
          <w:rFonts w:ascii="Century Gothic" w:hAnsi="Century Gothic"/>
          <w:lang w:val="en-US"/>
        </w:rPr>
        <w:t xml:space="preserve"> </w:t>
      </w:r>
    </w:p>
    <w:p w14:paraId="556DF97C" w14:textId="77777777" w:rsidR="00DB2E46" w:rsidRDefault="00DB2E46" w:rsidP="002955E7">
      <w:pPr>
        <w:rPr>
          <w:rFonts w:ascii="Century Gothic" w:hAnsi="Century Gothic"/>
        </w:rPr>
      </w:pPr>
    </w:p>
    <w:p w14:paraId="7708F26B" w14:textId="77777777" w:rsidR="00DB2E46" w:rsidRDefault="00DB2E46" w:rsidP="002955E7">
      <w:pPr>
        <w:rPr>
          <w:rFonts w:ascii="Century Gothic" w:hAnsi="Century Gothic"/>
        </w:rPr>
      </w:pPr>
    </w:p>
    <w:p w14:paraId="2D48F40D" w14:textId="77777777" w:rsidR="00DB2E46" w:rsidRDefault="00DB2E46" w:rsidP="002955E7">
      <w:pPr>
        <w:rPr>
          <w:rFonts w:ascii="Century Gothic" w:hAnsi="Century Gothic"/>
        </w:rPr>
      </w:pPr>
    </w:p>
    <w:p w14:paraId="05D5662A" w14:textId="77777777" w:rsidR="00DB2E46" w:rsidRDefault="00DB2E46" w:rsidP="00DB2E46">
      <w:pPr>
        <w:rPr>
          <w:rFonts w:ascii="Century Gothic" w:hAnsi="Century Gothic"/>
        </w:rPr>
      </w:pPr>
    </w:p>
    <w:p w14:paraId="62C74FE4" w14:textId="77777777" w:rsidR="00DB2E46" w:rsidRPr="002955E7" w:rsidRDefault="00DB2E46" w:rsidP="002955E7">
      <w:pPr>
        <w:rPr>
          <w:rFonts w:ascii="Century Gothic" w:hAnsi="Century Gothic"/>
        </w:rPr>
      </w:pPr>
    </w:p>
    <w:sectPr w:rsidR="00DB2E46" w:rsidRPr="002955E7" w:rsidSect="007F2A64">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9FE0C" w14:textId="77777777" w:rsidR="0099194E" w:rsidRDefault="0099194E" w:rsidP="008B6424">
      <w:r>
        <w:separator/>
      </w:r>
    </w:p>
  </w:endnote>
  <w:endnote w:type="continuationSeparator" w:id="0">
    <w:p w14:paraId="635D1D2A" w14:textId="77777777" w:rsidR="0099194E" w:rsidRDefault="0099194E" w:rsidP="008B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KTOYW W+ DIN">
    <w:altName w:val="DI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00901" w14:textId="77777777" w:rsidR="0099194E" w:rsidRDefault="0099194E" w:rsidP="008B6424">
      <w:r>
        <w:separator/>
      </w:r>
    </w:p>
  </w:footnote>
  <w:footnote w:type="continuationSeparator" w:id="0">
    <w:p w14:paraId="6179D2B3" w14:textId="77777777" w:rsidR="0099194E" w:rsidRDefault="0099194E" w:rsidP="008B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2BD2" w14:textId="299BB042" w:rsidR="0099194E" w:rsidRDefault="0099194E" w:rsidP="008B6424">
    <w:pPr>
      <w:pStyle w:val="Header"/>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8086F02-E5E8-4082-B88B-6622A1FF8DF4}"/>
    <w:docVar w:name="dgnword-eventsink" w:val="654681800"/>
  </w:docVars>
  <w:rsids>
    <w:rsidRoot w:val="00CC695F"/>
    <w:rsid w:val="00010BDA"/>
    <w:rsid w:val="00032674"/>
    <w:rsid w:val="000674AC"/>
    <w:rsid w:val="00092948"/>
    <w:rsid w:val="001459EC"/>
    <w:rsid w:val="001563D9"/>
    <w:rsid w:val="00164A87"/>
    <w:rsid w:val="001B6D26"/>
    <w:rsid w:val="001D37DF"/>
    <w:rsid w:val="001D6E6F"/>
    <w:rsid w:val="001E7CE1"/>
    <w:rsid w:val="00213287"/>
    <w:rsid w:val="002276D6"/>
    <w:rsid w:val="0026230A"/>
    <w:rsid w:val="00277599"/>
    <w:rsid w:val="00293EC0"/>
    <w:rsid w:val="002955E7"/>
    <w:rsid w:val="002C0762"/>
    <w:rsid w:val="002E179F"/>
    <w:rsid w:val="00316557"/>
    <w:rsid w:val="00326725"/>
    <w:rsid w:val="003313F0"/>
    <w:rsid w:val="00352701"/>
    <w:rsid w:val="00363969"/>
    <w:rsid w:val="00367C59"/>
    <w:rsid w:val="00387930"/>
    <w:rsid w:val="00393511"/>
    <w:rsid w:val="00452A39"/>
    <w:rsid w:val="00483477"/>
    <w:rsid w:val="005247D1"/>
    <w:rsid w:val="00566DB2"/>
    <w:rsid w:val="00597FD8"/>
    <w:rsid w:val="005E0C1F"/>
    <w:rsid w:val="006016E1"/>
    <w:rsid w:val="00635C77"/>
    <w:rsid w:val="0065489F"/>
    <w:rsid w:val="00655337"/>
    <w:rsid w:val="006D2833"/>
    <w:rsid w:val="006E23DB"/>
    <w:rsid w:val="00745AF8"/>
    <w:rsid w:val="007D7E5D"/>
    <w:rsid w:val="007F2A64"/>
    <w:rsid w:val="008256B1"/>
    <w:rsid w:val="00843AAD"/>
    <w:rsid w:val="008458D6"/>
    <w:rsid w:val="00864FCB"/>
    <w:rsid w:val="008B6424"/>
    <w:rsid w:val="008B6F7A"/>
    <w:rsid w:val="008C4BBD"/>
    <w:rsid w:val="0092207D"/>
    <w:rsid w:val="00942149"/>
    <w:rsid w:val="00955B3D"/>
    <w:rsid w:val="00987C22"/>
    <w:rsid w:val="0099194E"/>
    <w:rsid w:val="009B205A"/>
    <w:rsid w:val="009F0DCF"/>
    <w:rsid w:val="00A17C13"/>
    <w:rsid w:val="00A23220"/>
    <w:rsid w:val="00A3642A"/>
    <w:rsid w:val="00AB4722"/>
    <w:rsid w:val="00AE01D2"/>
    <w:rsid w:val="00AE395D"/>
    <w:rsid w:val="00B544AC"/>
    <w:rsid w:val="00B63A3F"/>
    <w:rsid w:val="00BD3376"/>
    <w:rsid w:val="00C15BAE"/>
    <w:rsid w:val="00C62ECE"/>
    <w:rsid w:val="00C8094E"/>
    <w:rsid w:val="00C84D62"/>
    <w:rsid w:val="00C94AC0"/>
    <w:rsid w:val="00CA5C58"/>
    <w:rsid w:val="00CA6EA8"/>
    <w:rsid w:val="00CB05BA"/>
    <w:rsid w:val="00CC695F"/>
    <w:rsid w:val="00CD1444"/>
    <w:rsid w:val="00D450B6"/>
    <w:rsid w:val="00DA6F44"/>
    <w:rsid w:val="00DB2E46"/>
    <w:rsid w:val="00DD5B5E"/>
    <w:rsid w:val="00E06FFB"/>
    <w:rsid w:val="00EE2884"/>
    <w:rsid w:val="00F120C3"/>
    <w:rsid w:val="00F16419"/>
    <w:rsid w:val="00F201EC"/>
    <w:rsid w:val="00F670CD"/>
    <w:rsid w:val="00F67AB2"/>
    <w:rsid w:val="00F718B3"/>
    <w:rsid w:val="00FC7495"/>
    <w:rsid w:val="00FD5B55"/>
    <w:rsid w:val="00FD5F2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A1A0A"/>
  <w14:defaultImageDpi w14:val="300"/>
  <w15:docId w15:val="{A6491C49-C7FC-480C-90EC-B969BF09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424"/>
    <w:pPr>
      <w:tabs>
        <w:tab w:val="center" w:pos="4320"/>
        <w:tab w:val="right" w:pos="8640"/>
      </w:tabs>
    </w:pPr>
  </w:style>
  <w:style w:type="character" w:customStyle="1" w:styleId="HeaderChar">
    <w:name w:val="Header Char"/>
    <w:basedOn w:val="DefaultParagraphFont"/>
    <w:link w:val="Header"/>
    <w:uiPriority w:val="99"/>
    <w:rsid w:val="008B6424"/>
  </w:style>
  <w:style w:type="paragraph" w:styleId="Footer">
    <w:name w:val="footer"/>
    <w:basedOn w:val="Normal"/>
    <w:link w:val="FooterChar"/>
    <w:uiPriority w:val="99"/>
    <w:unhideWhenUsed/>
    <w:rsid w:val="008B6424"/>
    <w:pPr>
      <w:tabs>
        <w:tab w:val="center" w:pos="4320"/>
        <w:tab w:val="right" w:pos="8640"/>
      </w:tabs>
    </w:pPr>
  </w:style>
  <w:style w:type="character" w:customStyle="1" w:styleId="FooterChar">
    <w:name w:val="Footer Char"/>
    <w:basedOn w:val="DefaultParagraphFont"/>
    <w:link w:val="Footer"/>
    <w:uiPriority w:val="99"/>
    <w:rsid w:val="008B6424"/>
  </w:style>
  <w:style w:type="paragraph" w:styleId="BalloonText">
    <w:name w:val="Balloon Text"/>
    <w:basedOn w:val="Normal"/>
    <w:link w:val="BalloonTextChar"/>
    <w:uiPriority w:val="99"/>
    <w:semiHidden/>
    <w:unhideWhenUsed/>
    <w:rsid w:val="008B6424"/>
    <w:rPr>
      <w:rFonts w:ascii="Lucida Grande" w:hAnsi="Lucida Grande"/>
      <w:sz w:val="18"/>
      <w:szCs w:val="18"/>
    </w:rPr>
  </w:style>
  <w:style w:type="character" w:customStyle="1" w:styleId="BalloonTextChar">
    <w:name w:val="Balloon Text Char"/>
    <w:basedOn w:val="DefaultParagraphFont"/>
    <w:link w:val="BalloonText"/>
    <w:uiPriority w:val="99"/>
    <w:semiHidden/>
    <w:rsid w:val="008B6424"/>
    <w:rPr>
      <w:rFonts w:ascii="Lucida Grande" w:hAnsi="Lucida Grande"/>
      <w:sz w:val="18"/>
      <w:szCs w:val="18"/>
    </w:rPr>
  </w:style>
  <w:style w:type="character" w:styleId="Hyperlink">
    <w:name w:val="Hyperlink"/>
    <w:basedOn w:val="DefaultParagraphFont"/>
    <w:uiPriority w:val="99"/>
    <w:unhideWhenUsed/>
    <w:rsid w:val="00AB4722"/>
    <w:rPr>
      <w:color w:val="0000FF" w:themeColor="hyperlink"/>
      <w:u w:val="single"/>
    </w:rPr>
  </w:style>
  <w:style w:type="paragraph" w:styleId="FootnoteText">
    <w:name w:val="footnote text"/>
    <w:basedOn w:val="Normal"/>
    <w:link w:val="FootnoteTextChar"/>
    <w:uiPriority w:val="99"/>
    <w:unhideWhenUsed/>
    <w:rsid w:val="00483477"/>
  </w:style>
  <w:style w:type="character" w:customStyle="1" w:styleId="FootnoteTextChar">
    <w:name w:val="Footnote Text Char"/>
    <w:basedOn w:val="DefaultParagraphFont"/>
    <w:link w:val="FootnoteText"/>
    <w:uiPriority w:val="99"/>
    <w:rsid w:val="00483477"/>
  </w:style>
  <w:style w:type="character" w:styleId="FootnoteReference">
    <w:name w:val="footnote reference"/>
    <w:basedOn w:val="DefaultParagraphFont"/>
    <w:uiPriority w:val="99"/>
    <w:unhideWhenUsed/>
    <w:rsid w:val="00483477"/>
    <w:rPr>
      <w:vertAlign w:val="superscript"/>
    </w:rPr>
  </w:style>
  <w:style w:type="paragraph" w:customStyle="1" w:styleId="Pa2">
    <w:name w:val="Pa2"/>
    <w:basedOn w:val="Normal"/>
    <w:next w:val="Normal"/>
    <w:uiPriority w:val="99"/>
    <w:rsid w:val="00C8094E"/>
    <w:pPr>
      <w:autoSpaceDE w:val="0"/>
      <w:autoSpaceDN w:val="0"/>
      <w:adjustRightInd w:val="0"/>
      <w:spacing w:line="176" w:lineRule="atLeast"/>
    </w:pPr>
    <w:rPr>
      <w:rFonts w:ascii="KTOYW W+ DIN" w:hAnsi="KTOYW W+ D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48565">
      <w:bodyDiv w:val="1"/>
      <w:marLeft w:val="0"/>
      <w:marRight w:val="0"/>
      <w:marTop w:val="0"/>
      <w:marBottom w:val="0"/>
      <w:divBdr>
        <w:top w:val="none" w:sz="0" w:space="0" w:color="auto"/>
        <w:left w:val="none" w:sz="0" w:space="0" w:color="auto"/>
        <w:bottom w:val="none" w:sz="0" w:space="0" w:color="auto"/>
        <w:right w:val="none" w:sz="0" w:space="0" w:color="auto"/>
      </w:divBdr>
    </w:div>
    <w:div w:id="612060463">
      <w:bodyDiv w:val="1"/>
      <w:marLeft w:val="0"/>
      <w:marRight w:val="0"/>
      <w:marTop w:val="0"/>
      <w:marBottom w:val="0"/>
      <w:divBdr>
        <w:top w:val="none" w:sz="0" w:space="0" w:color="auto"/>
        <w:left w:val="none" w:sz="0" w:space="0" w:color="auto"/>
        <w:bottom w:val="none" w:sz="0" w:space="0" w:color="auto"/>
        <w:right w:val="none" w:sz="0" w:space="0" w:color="auto"/>
      </w:divBdr>
    </w:div>
    <w:div w:id="1337489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r.ie/wp-content/uploads/2014/04/IEDR-Annual-Report-Review-2015.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uala@pr360.i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pr360.i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pr360</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Ryan</dc:creator>
  <cp:keywords/>
  <dc:description/>
  <cp:lastModifiedBy>Nuala Ryan</cp:lastModifiedBy>
  <cp:revision>4</cp:revision>
  <cp:lastPrinted>2015-07-15T10:07:00Z</cp:lastPrinted>
  <dcterms:created xsi:type="dcterms:W3CDTF">2016-07-06T10:30:00Z</dcterms:created>
  <dcterms:modified xsi:type="dcterms:W3CDTF">2016-07-06T11:46:00Z</dcterms:modified>
</cp:coreProperties>
</file>